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A87" w:rsidRDefault="00343A87" w:rsidP="00343A87">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0" w:name="_Hlk62077714"/>
      <w:r>
        <w:rPr>
          <w:rFonts w:ascii="Tahoma" w:hAnsi="Tahoma" w:cs="Tahoma"/>
          <w:bCs/>
          <w:sz w:val="20"/>
          <w:u w:val="none"/>
        </w:rPr>
        <w:t>Załącznik Nr 4</w:t>
      </w:r>
      <w:r>
        <w:rPr>
          <w:rFonts w:ascii="Tahoma" w:hAnsi="Tahoma" w:cs="Tahoma"/>
          <w:bCs/>
          <w:sz w:val="20"/>
          <w:u w:val="none"/>
        </w:rPr>
        <w:tab/>
      </w:r>
    </w:p>
    <w:bookmarkEnd w:id="0"/>
    <w:p w:rsidR="00343A87" w:rsidRDefault="00343A87" w:rsidP="00343A87">
      <w:pPr>
        <w:spacing w:after="0" w:line="240" w:lineRule="auto"/>
        <w:jc w:val="center"/>
        <w:rPr>
          <w:rFonts w:ascii="Tahoma" w:hAnsi="Tahoma" w:cs="Tahoma"/>
          <w:b/>
          <w:sz w:val="20"/>
          <w:szCs w:val="20"/>
        </w:rPr>
      </w:pPr>
      <w:r>
        <w:rPr>
          <w:rFonts w:ascii="Tahoma" w:hAnsi="Tahoma" w:cs="Tahoma"/>
          <w:b/>
          <w:sz w:val="20"/>
          <w:szCs w:val="20"/>
        </w:rPr>
        <w:t>PROJEKTOWANE POSTANOWIENIA UMOWY W SPRAWIE ZAMÓWIENIA PUBLICZNEGO – część I Zamówienia</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Zawarta dnia ………………… w Działdowie pomiędzy Gminą Działdowo reprezentowaną przez:</w:t>
      </w:r>
    </w:p>
    <w:p w:rsidR="00343A87" w:rsidRDefault="00343A87" w:rsidP="00343A87">
      <w:pPr>
        <w:pStyle w:val="WW-Tekstpodstawowywcity2"/>
        <w:tabs>
          <w:tab w:val="left" w:pos="630"/>
        </w:tabs>
        <w:suppressAutoHyphens w:val="0"/>
        <w:spacing w:before="240" w:after="120" w:line="320" w:lineRule="exact"/>
        <w:ind w:left="0" w:firstLine="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uppressAutoHyphens w:val="0"/>
        <w:spacing w:before="240" w:after="120" w:line="320" w:lineRule="exact"/>
        <w:ind w:left="0" w:firstLine="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Wójta Gminy Działdowo – Mirosława Zielińskiego</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przy kontrasygnacie Skarbnika Gminy – Beaty Antoszewskiej</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zwanym dalej Zamawiającym</w:t>
      </w:r>
    </w:p>
    <w:p w:rsidR="00343A87" w:rsidRDefault="00343A87" w:rsidP="00343A87">
      <w:pPr>
        <w:pStyle w:val="WW-Tekstpodstawowywcity2"/>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a</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 siedzibą w …………………………………………………, reprezentowanym przez:</w:t>
      </w:r>
    </w:p>
    <w:p w:rsidR="00343A87" w:rsidRDefault="00343A87" w:rsidP="00BC7143">
      <w:pPr>
        <w:pStyle w:val="WW-Tekstpodstawowywcity2"/>
        <w:numPr>
          <w:ilvl w:val="4"/>
          <w:numId w:val="6"/>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BC7143">
      <w:pPr>
        <w:pStyle w:val="WW-Tekstpodstawowywcity2"/>
        <w:numPr>
          <w:ilvl w:val="4"/>
          <w:numId w:val="6"/>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spacing w:before="240" w:after="120" w:line="320" w:lineRule="exact"/>
        <w:ind w:left="1008" w:hanging="724"/>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zwanym dalej Wykonawcą.</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W rezultacie dokonania przez Zamawiającego wyboru oferty Wykonawcy, zgodnie z wymogami ustawy z dnia </w:t>
      </w:r>
      <w:r w:rsidR="001E604E">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11 września 2019 r. - Prawo zamówień publicznych (Dz.</w:t>
      </w:r>
      <w:r w:rsidR="001E604E">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U. z 2022 r. poz. 1710</w:t>
      </w:r>
      <w:r w:rsidR="001E604E">
        <w:rPr>
          <w:rFonts w:ascii="Tahoma" w:eastAsiaTheme="minorHAnsi" w:hAnsi="Tahoma" w:cs="Tahoma"/>
          <w:color w:val="000000" w:themeColor="text1"/>
          <w:sz w:val="20"/>
          <w:lang w:eastAsia="en-US"/>
        </w:rPr>
        <w:t xml:space="preserve"> ze zm.</w:t>
      </w:r>
      <w:r>
        <w:rPr>
          <w:rFonts w:ascii="Tahoma" w:eastAsiaTheme="minorHAnsi" w:hAnsi="Tahoma" w:cs="Tahoma"/>
          <w:color w:val="000000" w:themeColor="text1"/>
          <w:sz w:val="20"/>
          <w:lang w:eastAsia="en-US"/>
        </w:rPr>
        <w:t>), zwanej dalej Ustawą PZP, w trybie podstawowym, przy udziale Nobilis Broker Sp. z o.o. – pełnomocnika Zamawiającego działającego na podstawie pełnomocnictwa, została zawarta umowa o następującej treści:</w:t>
      </w:r>
    </w:p>
    <w:p w:rsidR="00343A87" w:rsidRDefault="00343A87" w:rsidP="00343A87">
      <w:pPr>
        <w:spacing w:after="0" w:line="240" w:lineRule="auto"/>
        <w:jc w:val="center"/>
        <w:rPr>
          <w:rFonts w:ascii="Tahoma" w:eastAsiaTheme="minorHAnsi" w:hAnsi="Tahoma" w:cs="Tahoma"/>
          <w:color w:val="000000" w:themeColor="text1"/>
          <w:sz w:val="20"/>
          <w:szCs w:val="20"/>
          <w:lang w:eastAsia="en-US"/>
        </w:rPr>
      </w:pPr>
    </w:p>
    <w:p w:rsidR="00343A87" w:rsidRDefault="00343A87" w:rsidP="00343A87">
      <w:pPr>
        <w:spacing w:after="0" w:line="240" w:lineRule="auto"/>
        <w:jc w:val="center"/>
        <w:rPr>
          <w:rFonts w:ascii="Tahoma" w:hAnsi="Tahoma" w:cs="Tahoma"/>
          <w:color w:val="000000" w:themeColor="text1"/>
          <w:sz w:val="20"/>
          <w:szCs w:val="20"/>
        </w:rPr>
      </w:pPr>
      <w:r>
        <w:rPr>
          <w:rFonts w:ascii="Tahoma" w:hAnsi="Tahoma" w:cs="Tahoma"/>
          <w:color w:val="000000" w:themeColor="text1"/>
          <w:sz w:val="20"/>
          <w:szCs w:val="20"/>
        </w:rPr>
        <w:sym w:font="Times New Roman" w:char="00A7"/>
      </w:r>
      <w:r>
        <w:rPr>
          <w:rFonts w:ascii="Tahoma" w:hAnsi="Tahoma" w:cs="Tahoma"/>
          <w:color w:val="000000" w:themeColor="text1"/>
          <w:sz w:val="20"/>
          <w:szCs w:val="20"/>
        </w:rPr>
        <w:t xml:space="preserve"> 1</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Wykonawca przyjmuje do ubezpieczenia mienie i odpowiedzialność Zamawiającego określone w Specyfikacji Warunków Zamówienia (dalej: SWZ), zgodnie z warunkami oferty z dnia ….....................……., złożonej w postępowaniu o udzielenie zamówienia na UBEZPIECZENIE MIENIA I INTERESÓW GMINY DZIAŁDOWO, w ramach następujących ubezpieczeń:</w:t>
      </w:r>
    </w:p>
    <w:p w:rsidR="00343A87" w:rsidRDefault="00343A87" w:rsidP="00343A87">
      <w:pPr>
        <w:pStyle w:val="WW-Tekstpodstawowywcity2"/>
        <w:tabs>
          <w:tab w:val="left" w:pos="630"/>
        </w:tabs>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ab/>
        <w:t>mienia od wszystkich ryzyk,</w:t>
      </w:r>
    </w:p>
    <w:p w:rsidR="00343A87" w:rsidRDefault="00343A87" w:rsidP="00343A87">
      <w:pPr>
        <w:pStyle w:val="WW-Tekstpodstawowywcity2"/>
        <w:tabs>
          <w:tab w:val="left" w:pos="630"/>
        </w:tabs>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ab/>
        <w:t>sprzętu elektronicznego od wszystkich ryzyk,</w:t>
      </w:r>
    </w:p>
    <w:p w:rsidR="00343A87" w:rsidRDefault="00343A87" w:rsidP="00343A87">
      <w:pPr>
        <w:pStyle w:val="WW-Tekstpodstawowywcity2"/>
        <w:tabs>
          <w:tab w:val="left" w:pos="630"/>
        </w:tabs>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ab/>
        <w:t>odpowiedzialności cywilnej.</w:t>
      </w:r>
    </w:p>
    <w:p w:rsidR="00343A87" w:rsidRDefault="00343A87" w:rsidP="00343A87">
      <w:pPr>
        <w:spacing w:after="0" w:line="240" w:lineRule="auto"/>
        <w:jc w:val="center"/>
        <w:rPr>
          <w:rFonts w:ascii="Tahoma" w:eastAsiaTheme="minorHAnsi" w:hAnsi="Tahoma" w:cs="Tahoma"/>
          <w:sz w:val="20"/>
          <w:szCs w:val="20"/>
          <w:lang w:eastAsia="en-US"/>
        </w:rPr>
      </w:pPr>
      <w:r>
        <w:rPr>
          <w:rFonts w:ascii="Tahoma" w:hAnsi="Tahoma" w:cs="Tahoma"/>
          <w:sz w:val="20"/>
          <w:szCs w:val="20"/>
        </w:rPr>
        <w:sym w:font="Times New Roman" w:char="00A7"/>
      </w:r>
      <w:r>
        <w:rPr>
          <w:rFonts w:ascii="Tahoma" w:hAnsi="Tahoma" w:cs="Tahoma"/>
          <w:sz w:val="20"/>
          <w:szCs w:val="20"/>
        </w:rPr>
        <w:t xml:space="preserve"> 2</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Wykonawca udziela Zamawiającemu ochrony ubezpieczeniowej na okres wskazany w SWZ, to jest od dnia 01.01.2023 do dnia 31.12.2025 r.</w:t>
      </w:r>
    </w:p>
    <w:p w:rsidR="00343A87" w:rsidRDefault="00343A87" w:rsidP="00343A87">
      <w:pPr>
        <w:spacing w:after="0" w:line="240" w:lineRule="auto"/>
        <w:jc w:val="center"/>
        <w:rPr>
          <w:rFonts w:ascii="Tahoma" w:eastAsiaTheme="minorHAnsi" w:hAnsi="Tahoma" w:cs="Tahoma"/>
          <w:color w:val="000000" w:themeColor="text1"/>
          <w:sz w:val="20"/>
          <w:szCs w:val="20"/>
          <w:lang w:eastAsia="en-US"/>
        </w:rPr>
      </w:pPr>
      <w:r>
        <w:rPr>
          <w:rFonts w:ascii="Tahoma" w:hAnsi="Tahoma" w:cs="Tahoma"/>
          <w:color w:val="000000" w:themeColor="text1"/>
          <w:sz w:val="20"/>
          <w:szCs w:val="20"/>
        </w:rPr>
        <w:sym w:font="Times New Roman" w:char="00A7"/>
      </w:r>
      <w:r>
        <w:rPr>
          <w:rFonts w:ascii="Tahoma" w:hAnsi="Tahoma" w:cs="Tahoma"/>
          <w:color w:val="000000" w:themeColor="text1"/>
          <w:sz w:val="20"/>
          <w:szCs w:val="20"/>
        </w:rPr>
        <w:t xml:space="preserve"> 3</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bookmarkStart w:id="1" w:name="_Hlk113951553"/>
      <w:r>
        <w:rPr>
          <w:rFonts w:ascii="Tahoma" w:eastAsiaTheme="minorHAnsi" w:hAnsi="Tahoma" w:cs="Tahoma"/>
          <w:color w:val="000000" w:themeColor="text1"/>
          <w:sz w:val="20"/>
          <w:lang w:eastAsia="en-US"/>
        </w:rPr>
        <w:t>Zawarcie umowy ubezpieczenia Wykonawca potwierdza poprzez wystawienie stosownych polis ubezpieczeniowych zgodnych z ofertą złożoną Zamawiającemu.</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color w:val="000000" w:themeColor="text1"/>
          <w:sz w:val="20"/>
          <w:szCs w:val="20"/>
        </w:rPr>
      </w:pPr>
      <w:r>
        <w:rPr>
          <w:rFonts w:ascii="Tahoma" w:hAnsi="Tahoma" w:cs="Tahoma"/>
          <w:color w:val="000000" w:themeColor="text1"/>
          <w:sz w:val="20"/>
          <w:szCs w:val="20"/>
        </w:rPr>
        <w:t>§ 4</w:t>
      </w:r>
    </w:p>
    <w:bookmarkEnd w:id="1"/>
    <w:p w:rsidR="00343A87" w:rsidRDefault="00343A87" w:rsidP="00BC7143">
      <w:pPr>
        <w:numPr>
          <w:ilvl w:val="0"/>
          <w:numId w:val="7"/>
        </w:numPr>
        <w:tabs>
          <w:tab w:val="num" w:pos="142"/>
        </w:tabs>
        <w:spacing w:before="240" w:after="0" w:line="240"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w:t>
      </w:r>
    </w:p>
    <w:p w:rsidR="00343A87" w:rsidRDefault="00343A87" w:rsidP="00BC7143">
      <w:pPr>
        <w:numPr>
          <w:ilvl w:val="0"/>
          <w:numId w:val="7"/>
        </w:numPr>
        <w:tabs>
          <w:tab w:val="num" w:pos="142"/>
        </w:tabs>
        <w:spacing w:after="0" w:line="240"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Jeśli Wykonawca nie wystawi polis ubezpieczeniowych przed początkiem okresu ubezpieczenia, potwierdza fakt udzielenia ochrony poprzez wystawienie dokumentu tymczasowego – noty pokrycia ubezpieczeniowego.</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5</w:t>
      </w:r>
    </w:p>
    <w:p w:rsidR="00343A87" w:rsidRDefault="00343A87" w:rsidP="00BC7143">
      <w:pPr>
        <w:pStyle w:val="WW-Tekstpodstawowywcity2"/>
        <w:numPr>
          <w:ilvl w:val="0"/>
          <w:numId w:val="8"/>
        </w:numPr>
        <w:suppressAutoHyphens w:val="0"/>
        <w:spacing w:before="240" w:after="120"/>
        <w:ind w:left="284"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Wykonawca zobowiązuje się do prowadzenia wszelkich kontaktów z Zamawiającym związanych z likwidacją szkód wyłącznie za pośrednictwem przedstawiciela pełnomocnika Zamawiającego – Nobilis Broker Sp. z o.o. </w:t>
      </w:r>
      <w:r>
        <w:rPr>
          <w:rFonts w:ascii="Tahoma" w:eastAsiaTheme="minorHAnsi" w:hAnsi="Tahoma" w:cs="Tahoma"/>
          <w:color w:val="000000" w:themeColor="text1"/>
          <w:sz w:val="20"/>
          <w:lang w:eastAsia="en-US"/>
        </w:rPr>
        <w:lastRenderedPageBreak/>
        <w:t>wskazanego każdorazowo przy zgłoszeniu szkody (nie dotyczy kontaktów związanych z oględzinami/wstępną likwidacją szkody powołanego przez Wykonawcę rzeczoznawcy), a w szczególności do:</w:t>
      </w:r>
    </w:p>
    <w:p w:rsidR="00343A87" w:rsidRDefault="00343A87" w:rsidP="00BC7143">
      <w:pPr>
        <w:pStyle w:val="WW-Tekstpodstawowywcity2"/>
        <w:numPr>
          <w:ilvl w:val="0"/>
          <w:numId w:val="9"/>
        </w:numPr>
        <w:spacing w:before="240" w:after="12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informowania pełnomocnika Zamawiającego o przyjęciu i zarejestrowaniu szkody nie później niż w ciągu 3 dni roboczych od daty zgłoszenia,</w:t>
      </w:r>
    </w:p>
    <w:p w:rsidR="00343A87" w:rsidRDefault="00343A87" w:rsidP="00BC7143">
      <w:pPr>
        <w:pStyle w:val="WW-Tekstpodstawowywcity2"/>
        <w:numPr>
          <w:ilvl w:val="0"/>
          <w:numId w:val="9"/>
        </w:numPr>
        <w:spacing w:before="240" w:after="12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informowania pełnomocnika Zamawiającego o wykazie dokumentów i/lub informacji niezbędnych do ustalenia odpowiedzialności i wysokości szkody nie później niż w ciągu 7 dni od daty zgłoszenia,</w:t>
      </w:r>
    </w:p>
    <w:p w:rsidR="00343A87" w:rsidRDefault="00343A87" w:rsidP="00BC7143">
      <w:pPr>
        <w:pStyle w:val="WW-Tekstpodstawowywcity2"/>
        <w:numPr>
          <w:ilvl w:val="0"/>
          <w:numId w:val="9"/>
        </w:numPr>
        <w:spacing w:before="240" w:after="12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udzielanie odpowiedzi w ciągu 3 dni roboczych na pytania dotyczące likwidacji szkód Zamawiającego wysyłane przez pełnomocnika Zamawiającego,</w:t>
      </w:r>
    </w:p>
    <w:p w:rsidR="00343A87" w:rsidRDefault="00343A87" w:rsidP="00BC7143">
      <w:pPr>
        <w:pStyle w:val="WW-Tekstpodstawowywcity2"/>
        <w:numPr>
          <w:ilvl w:val="0"/>
          <w:numId w:val="9"/>
        </w:numPr>
        <w:spacing w:before="240" w:after="12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rsidR="00343A87" w:rsidRDefault="00343A87" w:rsidP="00BC7143">
      <w:pPr>
        <w:pStyle w:val="WW-Tekstpodstawowywcity2"/>
        <w:numPr>
          <w:ilvl w:val="0"/>
          <w:numId w:val="9"/>
        </w:numPr>
        <w:spacing w:before="240" w:after="12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pisemnego informowania Zamawiającego do wiadomości pełnomocnika Zamawiającego o decyzji kończącej postępowanie.</w:t>
      </w:r>
    </w:p>
    <w:p w:rsidR="00343A87" w:rsidRDefault="00343A87" w:rsidP="00BC7143">
      <w:pPr>
        <w:pStyle w:val="WW-Tekstpodstawowywcity2"/>
        <w:numPr>
          <w:ilvl w:val="0"/>
          <w:numId w:val="8"/>
        </w:numPr>
        <w:spacing w:before="240" w:after="120"/>
        <w:ind w:left="284"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pod adresem: michal.twarogowski@nobilisbroker.pl lub w sprawie szkód: likwidacjaszkod@nobilisbroker.pl) pełnomocnika Zamawiającego o terminie oględzin/wstępnej likwidacji. W przypadku gdy oględziny/ 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rsidR="00343A87" w:rsidRDefault="00343A87" w:rsidP="00343A87">
      <w:pPr>
        <w:pStyle w:val="WW-Tekstpodstawowywcity2"/>
        <w:spacing w:before="240" w:after="120"/>
        <w:ind w:left="567" w:hanging="283"/>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ab/>
        <w:t>dokument potwierdzający prawo własności, np. kopia faktury zakupu lub kopia wyciągu z ewidencji środków trwałych,</w:t>
      </w:r>
    </w:p>
    <w:p w:rsidR="00343A87" w:rsidRDefault="00343A87" w:rsidP="00343A87">
      <w:pPr>
        <w:pStyle w:val="WW-Tekstpodstawowywcity2"/>
        <w:spacing w:before="240" w:after="120"/>
        <w:ind w:left="567" w:hanging="283"/>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ab/>
        <w:t>dokument potwierdzający wysokość szkody, np. kosztorys lub faktura wraz z dokumentacją fotograficzną ukazującą rozmiar szkody.</w:t>
      </w:r>
    </w:p>
    <w:p w:rsidR="00343A87" w:rsidRDefault="00343A87" w:rsidP="00343A87">
      <w:pPr>
        <w:pStyle w:val="WW-Tekstpodstawowywcity2"/>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3.</w:t>
      </w:r>
      <w:r>
        <w:rPr>
          <w:rFonts w:ascii="Tahoma" w:eastAsiaTheme="minorHAnsi" w:hAnsi="Tahoma" w:cs="Tahoma"/>
          <w:color w:val="000000" w:themeColor="text1"/>
          <w:sz w:val="20"/>
          <w:lang w:eastAsia="en-US"/>
        </w:rPr>
        <w:tab/>
        <w:t>Wykonawca nie będzie uzależniał wypłaty odszkodowania za szkody w mieniu Zamawiającego powstałych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rsidR="00343A87" w:rsidRDefault="00343A87" w:rsidP="00343A87">
      <w:pPr>
        <w:pStyle w:val="WW-Tekstpodstawowywcity2"/>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4. </w:t>
      </w:r>
      <w:r>
        <w:rPr>
          <w:rFonts w:ascii="Tahoma" w:eastAsiaTheme="minorHAnsi" w:hAnsi="Tahoma" w:cs="Tahoma"/>
          <w:color w:val="000000" w:themeColor="text1"/>
          <w:sz w:val="20"/>
          <w:lang w:eastAsia="en-US"/>
        </w:rPr>
        <w:tab/>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mają wpływ na ustalenie wysokości szkody lub odpowiedzialności za szkodę oraz gdy ustanie odpowiedzialność Wykonawcy albo wysokość należnego odszkodowania zależy od toczącego się postępowania karnego lub cywilnego – dotyczy ubezpieczeń dobrowolnych.</w:t>
      </w:r>
    </w:p>
    <w:p w:rsidR="00343A87" w:rsidRDefault="00343A87" w:rsidP="00343A87">
      <w:pPr>
        <w:pStyle w:val="WW-Tekstpodstawowywcity2"/>
        <w:spacing w:before="240"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5. </w:t>
      </w:r>
      <w:r>
        <w:rPr>
          <w:rFonts w:ascii="Tahoma" w:eastAsiaTheme="minorHAnsi" w:hAnsi="Tahoma" w:cs="Tahoma"/>
          <w:color w:val="000000" w:themeColor="text1"/>
          <w:sz w:val="20"/>
          <w:lang w:eastAsia="en-US"/>
        </w:rPr>
        <w:tab/>
        <w:t>W przypadku uznania odpowiedzialności za szkodę w mieniu Zamawiającego Wykonawca zobowiązuje się do wypłaty kwoty bezspornej odszkodowania na rzecz Zamawiającego w terminie 30 dni od zgłoszenia szkody, zgodnie z art. 817 k.c.</w:t>
      </w:r>
    </w:p>
    <w:p w:rsidR="00343A87" w:rsidRDefault="00343A87" w:rsidP="00343A87">
      <w:pPr>
        <w:autoSpaceDE w:val="0"/>
        <w:autoSpaceDN w:val="0"/>
        <w:adjustRightInd w:val="0"/>
        <w:spacing w:line="240" w:lineRule="auto"/>
        <w:ind w:left="284" w:hanging="284"/>
        <w:jc w:val="both"/>
        <w:rPr>
          <w:rFonts w:ascii="Tahoma" w:eastAsiaTheme="minorHAnsi" w:hAnsi="Tahoma" w:cs="Tahoma"/>
          <w:color w:val="000000" w:themeColor="text1"/>
          <w:sz w:val="20"/>
          <w:szCs w:val="20"/>
          <w:lang w:eastAsia="en-US"/>
        </w:rPr>
      </w:pPr>
      <w:r>
        <w:rPr>
          <w:rFonts w:ascii="Tahoma" w:hAnsi="Tahoma" w:cs="Tahoma"/>
          <w:color w:val="000000" w:themeColor="text1"/>
          <w:sz w:val="20"/>
          <w:szCs w:val="20"/>
        </w:rPr>
        <w:t>6. 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rsidR="00343A87" w:rsidRDefault="00343A87" w:rsidP="00343A87">
      <w:pPr>
        <w:autoSpaceDE w:val="0"/>
        <w:autoSpaceDN w:val="0"/>
        <w:adjustRightInd w:val="0"/>
        <w:spacing w:after="0" w:line="240" w:lineRule="auto"/>
        <w:ind w:left="284" w:hanging="284"/>
        <w:rPr>
          <w:rFonts w:ascii="Tahoma" w:hAnsi="Tahoma" w:cs="Tahoma"/>
          <w:color w:val="000000" w:themeColor="text1"/>
          <w:sz w:val="20"/>
          <w:szCs w:val="20"/>
        </w:rPr>
      </w:pPr>
      <w:r>
        <w:rPr>
          <w:rFonts w:ascii="Tahoma" w:hAnsi="Tahoma" w:cs="Tahoma"/>
          <w:color w:val="000000" w:themeColor="text1"/>
          <w:sz w:val="20"/>
          <w:szCs w:val="20"/>
        </w:rPr>
        <w:t xml:space="preserve">7. </w:t>
      </w:r>
      <w:r>
        <w:rPr>
          <w:rFonts w:ascii="Tahoma" w:hAnsi="Tahoma" w:cs="Tahoma"/>
          <w:color w:val="000000" w:themeColor="text1"/>
          <w:sz w:val="20"/>
          <w:szCs w:val="20"/>
        </w:rPr>
        <w:tab/>
        <w:t>Jeżeli Wykonawca nie udzieli odpowiedzi na reklamację (odwołanie) w terminach, o których mowa w ust. 6 uważa się, że uznał on reklamację.</w:t>
      </w:r>
    </w:p>
    <w:p w:rsidR="00343A87" w:rsidRDefault="00343A87" w:rsidP="00343A87">
      <w:pPr>
        <w:pStyle w:val="WW-Tekstpodstawowywcity2"/>
        <w:spacing w:after="12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 xml:space="preserve">8. </w:t>
      </w:r>
      <w:r>
        <w:rPr>
          <w:rFonts w:ascii="Tahoma" w:eastAsiaTheme="minorHAnsi" w:hAnsi="Tahoma" w:cs="Tahoma"/>
          <w:color w:val="000000" w:themeColor="text1"/>
          <w:sz w:val="20"/>
          <w:lang w:eastAsia="en-US"/>
        </w:rPr>
        <w:tab/>
        <w:t>W przypadku kontaktów Wykonawcy z pełnomocnikiem Zamawiającego dopuszczalna jest forma kontaktowania się za pośrednictwem poczty elektronicznej pod adresem: michal.twarogowski@nobilisbroker.pl lub w sprawie szkód: likwidacjaszkod@nobilisbroker.pl</w:t>
      </w:r>
    </w:p>
    <w:p w:rsidR="00343A87" w:rsidRDefault="00343A87" w:rsidP="00343A87">
      <w:pPr>
        <w:pStyle w:val="WW-Tekstpodstawowywcity2"/>
        <w:spacing w:before="240"/>
        <w:ind w:hanging="284"/>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lastRenderedPageBreak/>
        <w:t xml:space="preserve">9. </w:t>
      </w:r>
      <w:r>
        <w:rPr>
          <w:rFonts w:ascii="Tahoma" w:eastAsiaTheme="minorHAnsi" w:hAnsi="Tahoma" w:cs="Tahoma"/>
          <w:color w:val="000000" w:themeColor="text1"/>
          <w:sz w:val="20"/>
          <w:lang w:eastAsia="en-US"/>
        </w:rPr>
        <w:tab/>
        <w:t>Wykonawca oświadcza, iż do rozpatrzenia roszczeń wystarczające są kopie dokumentów przesyłane w formie elektronicznej e-mailem (nie będzie wymagane przesłanie oryginałów dokumentów). Niniejszy zapis nie dotyczy szkód osobowych, gdzie Wykonawca może wymagać od poszkodowanego oryginału dokumentów.</w:t>
      </w:r>
    </w:p>
    <w:p w:rsidR="00343A87" w:rsidRDefault="00343A87" w:rsidP="00BC7143">
      <w:pPr>
        <w:numPr>
          <w:ilvl w:val="0"/>
          <w:numId w:val="10"/>
        </w:numPr>
        <w:suppressAutoHyphens/>
        <w:spacing w:after="0" w:line="240" w:lineRule="auto"/>
        <w:ind w:left="284" w:hanging="426"/>
        <w:jc w:val="both"/>
        <w:rPr>
          <w:rFonts w:ascii="Tahoma" w:eastAsiaTheme="minorHAnsi" w:hAnsi="Tahoma" w:cs="Tahoma"/>
          <w:sz w:val="20"/>
          <w:szCs w:val="20"/>
          <w:lang w:eastAsia="en-US"/>
        </w:rPr>
      </w:pPr>
      <w:r>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rsidR="00343A87" w:rsidRDefault="00343A87" w:rsidP="00343A87">
      <w:pPr>
        <w:tabs>
          <w:tab w:val="left" w:pos="284"/>
        </w:tabs>
        <w:suppressAutoHyphens/>
        <w:spacing w:after="0" w:line="240" w:lineRule="auto"/>
        <w:ind w:left="284"/>
        <w:jc w:val="both"/>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bookmarkStart w:id="2" w:name="_Hlk62076818"/>
      <w:r>
        <w:rPr>
          <w:rFonts w:ascii="Tahoma" w:hAnsi="Tahoma" w:cs="Tahoma"/>
          <w:sz w:val="20"/>
          <w:szCs w:val="20"/>
        </w:rPr>
        <w:sym w:font="Times New Roman" w:char="00A7"/>
      </w:r>
      <w:bookmarkEnd w:id="2"/>
      <w:r>
        <w:rPr>
          <w:rFonts w:ascii="Tahoma" w:hAnsi="Tahoma" w:cs="Tahoma"/>
          <w:sz w:val="20"/>
          <w:szCs w:val="20"/>
        </w:rPr>
        <w:t>7</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Za udzieloną ochronę Zamawiający zapłaci składkę ubezpieczeniową w łącznej wysokości …………………………….. zł (słownie złotych …………………………………………………………………………………………) za cały okres umowy.</w:t>
      </w:r>
    </w:p>
    <w:p w:rsidR="00343A87" w:rsidRDefault="00343A87" w:rsidP="00343A87">
      <w:pPr>
        <w:pStyle w:val="Tekstpodstawowywcity"/>
        <w:spacing w:after="0" w:line="240" w:lineRule="auto"/>
        <w:ind w:left="0"/>
        <w:rPr>
          <w:rFonts w:ascii="Tahoma" w:hAnsi="Tahoma" w:cs="Tahoma"/>
          <w:b/>
          <w:sz w:val="20"/>
          <w:szCs w:val="20"/>
        </w:rPr>
      </w:pPr>
    </w:p>
    <w:p w:rsidR="00343A87" w:rsidRDefault="00343A87" w:rsidP="00343A87">
      <w:pPr>
        <w:pStyle w:val="Tekstpodstawowywcity"/>
        <w:spacing w:after="0" w:line="240" w:lineRule="auto"/>
        <w:ind w:left="0"/>
        <w:jc w:val="center"/>
        <w:rPr>
          <w:rFonts w:ascii="Tahoma" w:hAnsi="Tahoma" w:cs="Tahoma"/>
          <w:b/>
          <w:sz w:val="20"/>
          <w:szCs w:val="20"/>
        </w:rPr>
      </w:pPr>
      <w:r>
        <w:rPr>
          <w:rFonts w:ascii="Tahoma" w:hAnsi="Tahoma" w:cs="Tahoma"/>
          <w:sz w:val="20"/>
          <w:szCs w:val="20"/>
        </w:rPr>
        <w:sym w:font="Times New Roman" w:char="00A7"/>
      </w:r>
      <w:r>
        <w:rPr>
          <w:rFonts w:ascii="Tahoma" w:hAnsi="Tahoma" w:cs="Tahoma"/>
          <w:sz w:val="20"/>
          <w:szCs w:val="20"/>
        </w:rPr>
        <w:t>8</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Zamawiający zapłaci składkę ubezpieczeniową zgodnie z poniższym harmonogramem:</w:t>
      </w:r>
    </w:p>
    <w:p w:rsidR="00343A87" w:rsidRDefault="00343A87" w:rsidP="00BC7143">
      <w:pPr>
        <w:pStyle w:val="WW-Tekstpodstawowywcity2"/>
        <w:numPr>
          <w:ilvl w:val="0"/>
          <w:numId w:val="11"/>
        </w:numPr>
        <w:suppressAutoHyphens w:val="0"/>
        <w:spacing w:before="240" w:after="120"/>
        <w:ind w:left="284" w:hanging="284"/>
        <w:contextualSpacing/>
        <w:rPr>
          <w:rFonts w:ascii="Tahoma" w:eastAsia="Calibri" w:hAnsi="Tahoma" w:cs="Tahoma"/>
          <w:color w:val="000000" w:themeColor="text1"/>
          <w:sz w:val="20"/>
        </w:rPr>
      </w:pPr>
      <w:r>
        <w:rPr>
          <w:rFonts w:ascii="Tahoma" w:eastAsia="Calibri" w:hAnsi="Tahoma" w:cs="Tahoma"/>
          <w:color w:val="000000" w:themeColor="text1"/>
          <w:sz w:val="20"/>
        </w:rPr>
        <w:t>Za I rok ubezpieczenia I rata składki płatna do 25.01.2023 r. w wysokości:   (słownie…………………….)</w:t>
      </w:r>
    </w:p>
    <w:p w:rsidR="00343A87" w:rsidRDefault="00343A87" w:rsidP="00BC7143">
      <w:pPr>
        <w:pStyle w:val="WW-Tekstpodstawowywcity2"/>
        <w:numPr>
          <w:ilvl w:val="0"/>
          <w:numId w:val="11"/>
        </w:numPr>
        <w:suppressAutoHyphens w:val="0"/>
        <w:spacing w:before="240" w:after="120"/>
        <w:ind w:left="284" w:hanging="284"/>
        <w:contextualSpacing/>
        <w:rPr>
          <w:rFonts w:ascii="Tahoma" w:eastAsia="Calibri" w:hAnsi="Tahoma" w:cs="Tahoma"/>
          <w:color w:val="000000" w:themeColor="text1"/>
          <w:sz w:val="20"/>
        </w:rPr>
      </w:pPr>
      <w:r>
        <w:rPr>
          <w:rFonts w:ascii="Tahoma" w:eastAsia="Calibri" w:hAnsi="Tahoma" w:cs="Tahoma"/>
          <w:color w:val="000000" w:themeColor="text1"/>
          <w:sz w:val="20"/>
        </w:rPr>
        <w:t>Za II rok ubezpieczenia II rata składki płatna do 25.01.2024 r. w wysokości: (słownie…………………….)</w:t>
      </w:r>
    </w:p>
    <w:p w:rsidR="00343A87" w:rsidRDefault="00343A87" w:rsidP="00BC7143">
      <w:pPr>
        <w:pStyle w:val="WW-Tekstpodstawowywcity2"/>
        <w:numPr>
          <w:ilvl w:val="0"/>
          <w:numId w:val="11"/>
        </w:numPr>
        <w:suppressAutoHyphens w:val="0"/>
        <w:spacing w:before="240" w:after="120"/>
        <w:ind w:left="284" w:hanging="284"/>
        <w:contextualSpacing/>
        <w:rPr>
          <w:rFonts w:ascii="Tahoma" w:eastAsia="Calibri" w:hAnsi="Tahoma" w:cs="Tahoma"/>
          <w:color w:val="000000" w:themeColor="text1"/>
          <w:sz w:val="20"/>
        </w:rPr>
      </w:pPr>
      <w:r>
        <w:rPr>
          <w:rFonts w:ascii="Tahoma" w:eastAsia="Calibri" w:hAnsi="Tahoma" w:cs="Tahoma"/>
          <w:color w:val="000000" w:themeColor="text1"/>
          <w:sz w:val="20"/>
        </w:rPr>
        <w:t>Za III rok ubezpieczenia III rata składki płatna do 25.01.2025 r. w wysokości: (słownie…………………….)</w:t>
      </w:r>
    </w:p>
    <w:p w:rsidR="00343A87" w:rsidRDefault="00343A87" w:rsidP="00343A87">
      <w:pPr>
        <w:spacing w:after="0" w:line="240" w:lineRule="auto"/>
        <w:jc w:val="both"/>
        <w:rPr>
          <w:rFonts w:ascii="Tahoma" w:eastAsiaTheme="minorHAnsi"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9</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W obsłudze ubezpieczeń zawartych w wyniku przeprowadzonego postępowania pośredniczyć będzie Broker ubezpieczeniowy Zamawiającego – Nobilis Broker Sp. z o.o. z siedzibą w Warszawie przy Al. Jana Pawła II 27, 00 - 867 Warszawa, wynagradzany prowizyjnie przez Wykonawcę według zwyczajowo przyjętych stawek za cały okres ubezpieczenia wynikający z niniejszej umowy.</w:t>
      </w:r>
    </w:p>
    <w:p w:rsidR="00343A87" w:rsidRDefault="00343A87" w:rsidP="00343A87">
      <w:pPr>
        <w:spacing w:after="0" w:line="240" w:lineRule="auto"/>
        <w:jc w:val="both"/>
        <w:rPr>
          <w:rFonts w:ascii="Tahoma" w:eastAsiaTheme="minorHAnsi"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10</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W zawartych na podstawie niniejszej umowy umowach ubezpieczenia zastosowanie będą miały następujące wysokości franszyz i udziałów własnych:</w:t>
      </w:r>
    </w:p>
    <w:p w:rsidR="00343A87" w:rsidRDefault="00343A87" w:rsidP="00BC7143">
      <w:pPr>
        <w:pStyle w:val="WW-Tekstpodstawowywcity2"/>
        <w:numPr>
          <w:ilvl w:val="0"/>
          <w:numId w:val="12"/>
        </w:numPr>
        <w:tabs>
          <w:tab w:val="left" w:pos="630"/>
        </w:tabs>
        <w:spacing w:before="240" w:after="120"/>
        <w:contextualSpacing/>
        <w:rPr>
          <w:rFonts w:ascii="Tahoma" w:eastAsia="Calibri" w:hAnsi="Tahoma" w:cs="Tahoma"/>
          <w:color w:val="000000" w:themeColor="text1"/>
          <w:sz w:val="20"/>
        </w:rPr>
      </w:pPr>
      <w:r>
        <w:rPr>
          <w:rFonts w:ascii="Tahoma" w:eastAsia="Calibri" w:hAnsi="Tahoma" w:cs="Tahoma"/>
          <w:color w:val="000000" w:themeColor="text1"/>
          <w:sz w:val="20"/>
        </w:rPr>
        <w:t>-</w:t>
      </w:r>
      <w:r>
        <w:rPr>
          <w:rFonts w:ascii="Tahoma" w:eastAsia="Calibri" w:hAnsi="Tahoma" w:cs="Tahoma"/>
          <w:color w:val="000000" w:themeColor="text1"/>
          <w:sz w:val="20"/>
        </w:rPr>
        <w:tab/>
        <w:t>ubezpieczenie mienia od wszystkich ryzyk – …………</w:t>
      </w:r>
    </w:p>
    <w:p w:rsidR="00343A87" w:rsidRDefault="00343A87" w:rsidP="00BC7143">
      <w:pPr>
        <w:pStyle w:val="WW-Tekstpodstawowywcity2"/>
        <w:numPr>
          <w:ilvl w:val="0"/>
          <w:numId w:val="12"/>
        </w:numPr>
        <w:tabs>
          <w:tab w:val="left" w:pos="630"/>
        </w:tabs>
        <w:spacing w:before="240" w:after="120"/>
        <w:contextualSpacing/>
        <w:rPr>
          <w:rFonts w:ascii="Tahoma" w:eastAsia="Calibri" w:hAnsi="Tahoma" w:cs="Tahoma"/>
          <w:color w:val="000000" w:themeColor="text1"/>
          <w:sz w:val="20"/>
        </w:rPr>
      </w:pPr>
      <w:r>
        <w:rPr>
          <w:rFonts w:ascii="Tahoma" w:eastAsia="Calibri" w:hAnsi="Tahoma" w:cs="Tahoma"/>
          <w:color w:val="000000" w:themeColor="text1"/>
          <w:sz w:val="20"/>
        </w:rPr>
        <w:t>-</w:t>
      </w:r>
      <w:r>
        <w:rPr>
          <w:rFonts w:ascii="Tahoma" w:eastAsia="Calibri" w:hAnsi="Tahoma" w:cs="Tahoma"/>
          <w:color w:val="000000" w:themeColor="text1"/>
          <w:sz w:val="20"/>
        </w:rPr>
        <w:tab/>
        <w:t>ubezpieczenie sprzętu elektronicznego od wszystkich ryzyk – …………</w:t>
      </w:r>
    </w:p>
    <w:p w:rsidR="00343A87" w:rsidRDefault="00343A87" w:rsidP="00BC7143">
      <w:pPr>
        <w:pStyle w:val="WW-Tekstpodstawowywcity2"/>
        <w:numPr>
          <w:ilvl w:val="0"/>
          <w:numId w:val="12"/>
        </w:numPr>
        <w:tabs>
          <w:tab w:val="left" w:pos="630"/>
        </w:tabs>
        <w:spacing w:before="240" w:after="120"/>
        <w:contextualSpacing/>
        <w:rPr>
          <w:rFonts w:ascii="Tahoma" w:eastAsia="Calibri" w:hAnsi="Tahoma" w:cs="Tahoma"/>
          <w:color w:val="000000" w:themeColor="text1"/>
          <w:sz w:val="20"/>
        </w:rPr>
      </w:pPr>
      <w:r>
        <w:rPr>
          <w:rFonts w:ascii="Tahoma" w:eastAsia="Calibri" w:hAnsi="Tahoma" w:cs="Tahoma"/>
          <w:color w:val="000000" w:themeColor="text1"/>
          <w:sz w:val="20"/>
        </w:rPr>
        <w:t>-</w:t>
      </w:r>
      <w:r>
        <w:rPr>
          <w:rFonts w:ascii="Tahoma" w:eastAsia="Calibri" w:hAnsi="Tahoma" w:cs="Tahoma"/>
          <w:color w:val="000000" w:themeColor="text1"/>
          <w:sz w:val="20"/>
        </w:rPr>
        <w:tab/>
        <w:t>ubezpieczenie odpowiedzialności cywilnej – …………</w:t>
      </w:r>
    </w:p>
    <w:p w:rsidR="00343A87" w:rsidRDefault="00343A87" w:rsidP="00BC7143">
      <w:pPr>
        <w:pStyle w:val="WW-Tekstpodstawowywcity2"/>
        <w:numPr>
          <w:ilvl w:val="0"/>
          <w:numId w:val="12"/>
        </w:numPr>
        <w:tabs>
          <w:tab w:val="left" w:pos="630"/>
        </w:tabs>
        <w:spacing w:before="240" w:after="120"/>
        <w:contextualSpacing/>
        <w:rPr>
          <w:rFonts w:ascii="Tahoma" w:eastAsia="Calibri" w:hAnsi="Tahoma" w:cs="Tahoma"/>
          <w:color w:val="000000" w:themeColor="text1"/>
          <w:sz w:val="20"/>
        </w:rPr>
      </w:pPr>
      <w:r>
        <w:rPr>
          <w:rFonts w:ascii="Tahoma" w:eastAsia="Calibri" w:hAnsi="Tahoma" w:cs="Tahoma"/>
          <w:color w:val="000000" w:themeColor="text1"/>
          <w:sz w:val="20"/>
        </w:rPr>
        <w:t>-</w:t>
      </w:r>
      <w:r>
        <w:rPr>
          <w:rFonts w:ascii="Tahoma" w:eastAsia="Calibri" w:hAnsi="Tahoma" w:cs="Tahoma"/>
          <w:color w:val="000000" w:themeColor="text1"/>
          <w:sz w:val="20"/>
        </w:rPr>
        <w:tab/>
        <w:t>w ubezpieczeniu czystych strat finansowych –  …………</w:t>
      </w:r>
    </w:p>
    <w:p w:rsidR="00343A87" w:rsidRDefault="00343A87" w:rsidP="00343A87">
      <w:pPr>
        <w:spacing w:after="0" w:line="240" w:lineRule="auto"/>
        <w:ind w:left="645"/>
        <w:jc w:val="both"/>
        <w:rPr>
          <w:rFonts w:ascii="Tahoma" w:eastAsiaTheme="minorHAnsi"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11</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 xml:space="preserve">1. </w:t>
      </w:r>
      <w:bookmarkStart w:id="3" w:name="_Hlk71287317"/>
      <w:r>
        <w:rPr>
          <w:rFonts w:ascii="Tahoma" w:hAnsi="Tahoma" w:cs="Tahoma"/>
          <w:sz w:val="20"/>
          <w:szCs w:val="20"/>
        </w:rPr>
        <w:t xml:space="preserve">W sprawach nieuregulowanych niniejszą umową, SWZ i ofertą Wykonawcy, zastosowanie mają przepisy Ustawy z dnia 23 kwietnia 1964 r. - Kodeks cywilny </w:t>
      </w:r>
      <w:bookmarkStart w:id="4" w:name="_Hlk55226627"/>
      <w:r>
        <w:rPr>
          <w:rFonts w:ascii="Tahoma" w:hAnsi="Tahoma" w:cs="Tahoma"/>
          <w:sz w:val="20"/>
          <w:szCs w:val="20"/>
        </w:rPr>
        <w:t>(Dz.</w:t>
      </w:r>
      <w:r w:rsidR="001E604E">
        <w:rPr>
          <w:rFonts w:ascii="Tahoma" w:hAnsi="Tahoma" w:cs="Tahoma"/>
          <w:sz w:val="20"/>
          <w:szCs w:val="20"/>
        </w:rPr>
        <w:t xml:space="preserve"> </w:t>
      </w:r>
      <w:r>
        <w:rPr>
          <w:rFonts w:ascii="Tahoma" w:hAnsi="Tahoma" w:cs="Tahoma"/>
          <w:sz w:val="20"/>
          <w:szCs w:val="20"/>
        </w:rPr>
        <w:t xml:space="preserve">U. z 2022 r., poz. 1360) </w:t>
      </w:r>
      <w:bookmarkEnd w:id="4"/>
      <w:r>
        <w:rPr>
          <w:rFonts w:ascii="Tahoma" w:hAnsi="Tahoma" w:cs="Tahoma"/>
          <w:sz w:val="20"/>
          <w:szCs w:val="20"/>
        </w:rPr>
        <w:t>zwany dalej Kodeksem cywilnym, Ustawy z dnia 11 września 2015 r. o działalności ubezpieczeniowej i reasekuracyjnej (Dz. U. z 2021 r. poz. 1130 z późn. zm.), Ustawy z dnia 15 grudnia 2017 r. o dystrybucji ubezpieczeń (Dz.</w:t>
      </w:r>
      <w:r w:rsidR="001E604E">
        <w:rPr>
          <w:rFonts w:ascii="Tahoma" w:hAnsi="Tahoma" w:cs="Tahoma"/>
          <w:sz w:val="20"/>
          <w:szCs w:val="20"/>
        </w:rPr>
        <w:t xml:space="preserve"> </w:t>
      </w:r>
      <w:r>
        <w:rPr>
          <w:rFonts w:ascii="Tahoma" w:hAnsi="Tahoma" w:cs="Tahoma"/>
          <w:sz w:val="20"/>
          <w:szCs w:val="20"/>
        </w:rPr>
        <w:t>U. z 2022 r. poz. 905)</w:t>
      </w:r>
      <w:bookmarkEnd w:id="3"/>
      <w:r>
        <w:rPr>
          <w:rFonts w:ascii="Tahoma" w:hAnsi="Tahoma" w:cs="Tahoma"/>
          <w:sz w:val="20"/>
          <w:szCs w:val="20"/>
        </w:rPr>
        <w:t>oraz postanowienia OWU tj.:</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1)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2)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3)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4)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5)  ..............................................................................................................</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2. Zapisy ww. OWU mają zastosowanie, o ile nie są sprzeczne z zapisami SWZ oraz regulacjami prawnymi</w:t>
      </w:r>
      <w:r w:rsidR="001E604E">
        <w:rPr>
          <w:rFonts w:ascii="Tahoma" w:hAnsi="Tahoma" w:cs="Tahoma"/>
          <w:sz w:val="20"/>
          <w:szCs w:val="20"/>
        </w:rPr>
        <w:t xml:space="preserve"> </w:t>
      </w:r>
      <w:r>
        <w:rPr>
          <w:rFonts w:ascii="Tahoma" w:hAnsi="Tahoma" w:cs="Tahoma"/>
          <w:sz w:val="20"/>
          <w:szCs w:val="20"/>
        </w:rPr>
        <w:t>przywołanymi w ust. 1.</w:t>
      </w:r>
    </w:p>
    <w:p w:rsidR="00343A87" w:rsidRDefault="00343A87" w:rsidP="00343A87">
      <w:pPr>
        <w:tabs>
          <w:tab w:val="left" w:pos="869"/>
          <w:tab w:val="center" w:pos="5046"/>
        </w:tabs>
        <w:spacing w:after="0" w:line="240" w:lineRule="auto"/>
        <w:rPr>
          <w:rFonts w:ascii="Tahoma" w:hAnsi="Tahoma" w:cs="Tahoma"/>
          <w:sz w:val="20"/>
          <w:szCs w:val="20"/>
        </w:rPr>
      </w:pPr>
      <w:bookmarkStart w:id="5" w:name="_Hlk63066557"/>
      <w:bookmarkStart w:id="6" w:name="_Hlk62126968"/>
      <w:bookmarkStart w:id="7" w:name="_Hlk62051386"/>
      <w:bookmarkStart w:id="8" w:name="_Hlk62203420"/>
      <w:r>
        <w:rPr>
          <w:rFonts w:ascii="Tahoma" w:hAnsi="Tahoma" w:cs="Tahoma"/>
          <w:sz w:val="20"/>
          <w:szCs w:val="20"/>
        </w:rPr>
        <w:tab/>
      </w:r>
      <w:r>
        <w:rPr>
          <w:rFonts w:ascii="Tahoma" w:hAnsi="Tahoma" w:cs="Tahoma"/>
          <w:sz w:val="20"/>
          <w:szCs w:val="20"/>
        </w:rPr>
        <w:tab/>
      </w:r>
      <w:r>
        <w:rPr>
          <w:rFonts w:ascii="Tahoma" w:hAnsi="Tahoma" w:cs="Tahoma"/>
          <w:sz w:val="20"/>
          <w:szCs w:val="20"/>
        </w:rPr>
        <w:sym w:font="Times New Roman" w:char="00A7"/>
      </w:r>
      <w:r>
        <w:rPr>
          <w:rFonts w:ascii="Tahoma" w:hAnsi="Tahoma" w:cs="Tahoma"/>
          <w:sz w:val="20"/>
          <w:szCs w:val="20"/>
        </w:rPr>
        <w:t xml:space="preserve"> 12</w:t>
      </w:r>
    </w:p>
    <w:p w:rsidR="00343A87" w:rsidRDefault="00343A87" w:rsidP="00BC7143">
      <w:pPr>
        <w:pStyle w:val="WW-Tekstpodstawowywcity2"/>
        <w:numPr>
          <w:ilvl w:val="0"/>
          <w:numId w:val="13"/>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Zamawiającemu przysługuje prawo odstąpienia od umowy w sytuacjach</w:t>
      </w:r>
      <w:r w:rsidR="001E604E">
        <w:rPr>
          <w:rFonts w:ascii="Tahoma" w:eastAsiaTheme="minorHAnsi" w:hAnsi="Tahoma" w:cs="Tahoma"/>
          <w:sz w:val="20"/>
          <w:lang w:eastAsia="en-US"/>
        </w:rPr>
        <w:t xml:space="preserve"> </w:t>
      </w:r>
      <w:r>
        <w:rPr>
          <w:rFonts w:ascii="Tahoma" w:eastAsiaTheme="minorHAnsi" w:hAnsi="Tahoma" w:cs="Tahoma"/>
          <w:sz w:val="20"/>
          <w:lang w:eastAsia="en-US"/>
        </w:rPr>
        <w:t xml:space="preserve">określonych w art. 456 ust. 1 Ustawy PZP, </w:t>
      </w:r>
      <w:r>
        <w:rPr>
          <w:sz w:val="23"/>
          <w:szCs w:val="23"/>
        </w:rPr>
        <w:t xml:space="preserve">w </w:t>
      </w:r>
      <w:r>
        <w:rPr>
          <w:rFonts w:ascii="Tahoma" w:eastAsiaTheme="minorHAnsi" w:hAnsi="Tahoma" w:cs="Tahoma"/>
          <w:sz w:val="20"/>
          <w:lang w:eastAsia="en-US"/>
        </w:rPr>
        <w:t xml:space="preserve">terminie 30 dni od dnia powzięcia wiadomości o zaistnieniu istotnej zmiany okoliczności powodującej, że wykonanie umowy nie leży w interesie publicznym, czego nie można było przewidzieć w chwili zawarcia </w:t>
      </w:r>
      <w:r>
        <w:rPr>
          <w:rFonts w:ascii="Tahoma" w:eastAsiaTheme="minorHAnsi" w:hAnsi="Tahoma" w:cs="Tahoma"/>
          <w:sz w:val="20"/>
          <w:lang w:eastAsia="en-US"/>
        </w:rPr>
        <w:lastRenderedPageBreak/>
        <w:t>umowy, lub dalsze wykonywanie umowy może zagrozić podstawowemu interesowi bezpieczeństwa państwa lub bezpieczeństwu publicznemu, oraz  pozostałych przypadkach przewidzianych w Kodeksie Cywilnym.</w:t>
      </w:r>
    </w:p>
    <w:p w:rsidR="00343A87" w:rsidRDefault="00343A87" w:rsidP="00BC7143">
      <w:pPr>
        <w:pStyle w:val="WW-Tekstpodstawowywcity2"/>
        <w:numPr>
          <w:ilvl w:val="0"/>
          <w:numId w:val="13"/>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Odstąpienie od umowy powinno nastąpić w formie pisemnej pod rygorem nieważności takiego oświadczenia i powinno zawierać uzasadnienie.</w:t>
      </w:r>
      <w:bookmarkEnd w:id="5"/>
      <w:bookmarkEnd w:id="6"/>
      <w:bookmarkEnd w:id="7"/>
    </w:p>
    <w:p w:rsidR="00343A87" w:rsidRDefault="008A1FD5" w:rsidP="00343A87">
      <w:pPr>
        <w:spacing w:after="0" w:line="240" w:lineRule="auto"/>
        <w:jc w:val="center"/>
        <w:rPr>
          <w:rFonts w:ascii="Tahoma" w:eastAsiaTheme="minorHAnsi" w:hAnsi="Tahoma" w:cs="Tahoma"/>
          <w:sz w:val="20"/>
          <w:szCs w:val="20"/>
          <w:lang w:eastAsia="en-US"/>
        </w:rPr>
      </w:pPr>
      <w:r>
        <w:fldChar w:fldCharType="begin"/>
      </w:r>
      <w:r w:rsidR="00343A87">
        <w:rPr>
          <w:rFonts w:ascii="Tahoma" w:hAnsi="Tahoma" w:cs="Tahoma"/>
          <w:sz w:val="20"/>
          <w:szCs w:val="20"/>
        </w:rPr>
        <w:instrText>\SYMBOL 167 \f "Times New Roman CE"</w:instrText>
      </w:r>
      <w:r>
        <w:fldChar w:fldCharType="end"/>
      </w:r>
      <w:r w:rsidR="00343A87">
        <w:rPr>
          <w:rFonts w:ascii="Tahoma" w:hAnsi="Tahoma" w:cs="Tahoma"/>
          <w:sz w:val="20"/>
          <w:szCs w:val="20"/>
        </w:rPr>
        <w:t xml:space="preserve"> 13</w:t>
      </w:r>
    </w:p>
    <w:p w:rsidR="00343A87" w:rsidRDefault="00343A87" w:rsidP="00BC7143">
      <w:pPr>
        <w:pStyle w:val="Akapitzlist"/>
        <w:numPr>
          <w:ilvl w:val="0"/>
          <w:numId w:val="14"/>
        </w:numPr>
        <w:ind w:left="709" w:right="-1" w:hanging="567"/>
        <w:jc w:val="both"/>
        <w:rPr>
          <w:rFonts w:ascii="Tahoma" w:hAnsi="Tahoma" w:cs="Tahoma"/>
          <w:sz w:val="20"/>
          <w:szCs w:val="20"/>
        </w:rPr>
      </w:pPr>
      <w:r>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rsidR="00343A87" w:rsidRDefault="00343A87" w:rsidP="00BC7143">
      <w:pPr>
        <w:numPr>
          <w:ilvl w:val="0"/>
          <w:numId w:val="14"/>
        </w:numPr>
        <w:spacing w:after="0" w:line="240" w:lineRule="auto"/>
        <w:ind w:left="709" w:right="-1" w:hanging="567"/>
        <w:jc w:val="both"/>
        <w:rPr>
          <w:rFonts w:ascii="Tahoma" w:hAnsi="Tahoma" w:cs="Tahoma"/>
          <w:sz w:val="20"/>
          <w:szCs w:val="20"/>
        </w:rPr>
      </w:pPr>
      <w:r>
        <w:rPr>
          <w:rFonts w:ascii="Tahoma" w:hAnsi="Tahoma" w:cs="Tahoma"/>
          <w:sz w:val="20"/>
          <w:szCs w:val="20"/>
        </w:rPr>
        <w:t>Zmiana postanowień niniejszej umowy może być dokonana w formie pisemnej, z tym że forma oświadczenia woli może również zostać złożona w postaci elektronicznej opatrzonej kwalifikowanym podpisem elektronicznym, zgodnie z art. 78¹ § 1 Kodeksu cywilnego, w drodze aneksu do niniejszej umowy, pod rygorem nieważności takiej zmiany.</w:t>
      </w:r>
      <w:bookmarkEnd w:id="8"/>
    </w:p>
    <w:p w:rsidR="00343A87" w:rsidRDefault="00343A87" w:rsidP="00343A87">
      <w:pPr>
        <w:spacing w:after="0" w:line="240" w:lineRule="auto"/>
        <w:jc w:val="center"/>
        <w:rPr>
          <w:rFonts w:ascii="Tahoma" w:hAnsi="Tahoma" w:cs="Tahoma"/>
          <w:sz w:val="20"/>
          <w:szCs w:val="20"/>
        </w:rPr>
      </w:pPr>
      <w:bookmarkStart w:id="9" w:name="_Hlk62203537"/>
      <w:r>
        <w:rPr>
          <w:rFonts w:ascii="Tahoma" w:hAnsi="Tahoma" w:cs="Tahoma"/>
          <w:sz w:val="20"/>
          <w:szCs w:val="20"/>
        </w:rPr>
        <w:sym w:font="Times New Roman" w:char="00A7"/>
      </w:r>
      <w:r>
        <w:rPr>
          <w:rFonts w:ascii="Tahoma" w:hAnsi="Tahoma" w:cs="Tahoma"/>
          <w:sz w:val="20"/>
          <w:szCs w:val="20"/>
        </w:rPr>
        <w:t xml:space="preserve"> 14</w:t>
      </w:r>
    </w:p>
    <w:p w:rsidR="00343A87" w:rsidRDefault="00343A87" w:rsidP="00BC7143">
      <w:pPr>
        <w:pStyle w:val="Akapitzlist"/>
        <w:numPr>
          <w:ilvl w:val="1"/>
          <w:numId w:val="15"/>
        </w:numPr>
        <w:tabs>
          <w:tab w:val="num" w:pos="567"/>
        </w:tabs>
        <w:ind w:left="567" w:right="-1" w:hanging="283"/>
        <w:jc w:val="both"/>
        <w:rPr>
          <w:rFonts w:ascii="Tahoma" w:hAnsi="Tahoma" w:cs="Tahoma"/>
          <w:sz w:val="20"/>
          <w:szCs w:val="20"/>
        </w:rPr>
      </w:pPr>
      <w:bookmarkStart w:id="10" w:name="_Hlk62053560"/>
      <w:r>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10"/>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 xml:space="preserve">zmiany wysokości składki lub raty składki w ubezpieczeniach majątkowych w przypadku zmiany sumy    ubezpieczenia – w przypadku zmiany wartości majątku w okresie ubezpieczenia oraz </w:t>
      </w:r>
      <w:r>
        <w:rPr>
          <w:rFonts w:ascii="Tahoma" w:hAnsi="Tahoma" w:cs="Tahoma"/>
          <w:sz w:val="20"/>
          <w:szCs w:val="20"/>
        </w:rPr>
        <w:br/>
        <w:t xml:space="preserve">w wyniku nabycia składników majątkowych w okresie pomiędzy zebraniem danych </w:t>
      </w:r>
      <w:r>
        <w:rPr>
          <w:rFonts w:ascii="Tahoma" w:hAnsi="Tahoma" w:cs="Tahoma"/>
          <w:sz w:val="20"/>
          <w:szCs w:val="20"/>
        </w:rPr>
        <w:br/>
        <w:t>a rozpoczęciem okresu ubezpieczenia. Składka będzie rozliczana zgodnie z, określonymi w SWZ, zapisami klauzuli warunków i taryf oraz klauzul automatycznego pokrycia;</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SWZ, zapisami klauzuli warunków i taryf;</w:t>
      </w:r>
    </w:p>
    <w:p w:rsidR="00343A87" w:rsidRDefault="00343A87" w:rsidP="00BC7143">
      <w:pPr>
        <w:pStyle w:val="Akapitzlist"/>
        <w:numPr>
          <w:ilvl w:val="3"/>
          <w:numId w:val="16"/>
        </w:numPr>
        <w:ind w:left="993" w:right="-1" w:hanging="284"/>
        <w:jc w:val="both"/>
        <w:rPr>
          <w:rFonts w:ascii="Tahoma" w:hAnsi="Tahoma" w:cs="Tahoma"/>
          <w:color w:val="000000" w:themeColor="text1"/>
          <w:sz w:val="20"/>
          <w:szCs w:val="20"/>
        </w:rPr>
      </w:pPr>
      <w:r>
        <w:rPr>
          <w:rFonts w:ascii="Tahoma" w:hAnsi="Tahoma" w:cs="Tahoma"/>
          <w:color w:val="000000" w:themeColor="text1"/>
          <w:sz w:val="20"/>
          <w:szCs w:val="20"/>
        </w:rPr>
        <w:t>zmiany wysokości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zmiany dotyczące liczby jednostek organizacyjnych Zamawiającego i innych podmiotów (osób prawnych) podlegających ubezpieczeniu i ich formy prawnej - w przypadku:</w:t>
      </w:r>
    </w:p>
    <w:p w:rsidR="00343A87" w:rsidRDefault="00343A87" w:rsidP="00BC7143">
      <w:pPr>
        <w:pStyle w:val="Akapitzlist"/>
        <w:numPr>
          <w:ilvl w:val="0"/>
          <w:numId w:val="17"/>
        </w:numPr>
        <w:tabs>
          <w:tab w:val="clear" w:pos="360"/>
          <w:tab w:val="num" w:pos="1276"/>
        </w:tabs>
        <w:ind w:left="1276" w:right="-1" w:hanging="283"/>
        <w:jc w:val="both"/>
        <w:rPr>
          <w:rFonts w:ascii="Tahoma" w:hAnsi="Tahoma" w:cs="Tahoma"/>
          <w:sz w:val="20"/>
          <w:szCs w:val="20"/>
        </w:rPr>
      </w:pPr>
      <w:r>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rsidR="00343A87" w:rsidRDefault="00343A87" w:rsidP="00BC7143">
      <w:pPr>
        <w:numPr>
          <w:ilvl w:val="0"/>
          <w:numId w:val="17"/>
        </w:numPr>
        <w:tabs>
          <w:tab w:val="clear" w:pos="360"/>
          <w:tab w:val="num" w:pos="1134"/>
          <w:tab w:val="num" w:pos="1276"/>
        </w:tabs>
        <w:spacing w:after="0" w:line="240" w:lineRule="auto"/>
        <w:ind w:left="1276" w:right="-1" w:hanging="283"/>
        <w:jc w:val="both"/>
        <w:rPr>
          <w:rFonts w:ascii="Tahoma" w:hAnsi="Tahoma" w:cs="Tahoma"/>
          <w:sz w:val="20"/>
          <w:szCs w:val="20"/>
        </w:rPr>
      </w:pPr>
      <w:r>
        <w:rPr>
          <w:rFonts w:ascii="Tahoma" w:hAnsi="Tahoma" w:cs="Tahoma"/>
          <w:sz w:val="20"/>
          <w:szCs w:val="20"/>
        </w:rPr>
        <w:t xml:space="preserve">przekształcenia jednostki/osoby prawnej – warunki ubezpieczenia będą nie gorsze jak dla jednostki/osoby prawnej pierwotnej;  </w:t>
      </w:r>
    </w:p>
    <w:p w:rsidR="00343A87" w:rsidRDefault="00343A87" w:rsidP="00BC7143">
      <w:pPr>
        <w:numPr>
          <w:ilvl w:val="0"/>
          <w:numId w:val="17"/>
        </w:numPr>
        <w:tabs>
          <w:tab w:val="clear" w:pos="360"/>
          <w:tab w:val="num" w:pos="1134"/>
          <w:tab w:val="num" w:pos="1276"/>
        </w:tabs>
        <w:spacing w:after="0" w:line="240" w:lineRule="auto"/>
        <w:ind w:left="1276" w:right="-1" w:hanging="283"/>
        <w:jc w:val="both"/>
        <w:rPr>
          <w:rFonts w:ascii="Tahoma" w:hAnsi="Tahoma" w:cs="Tahoma"/>
          <w:sz w:val="20"/>
          <w:szCs w:val="20"/>
        </w:rPr>
      </w:pPr>
      <w:r>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rsidR="00343A87" w:rsidRDefault="00343A87" w:rsidP="00BC7143">
      <w:pPr>
        <w:numPr>
          <w:ilvl w:val="0"/>
          <w:numId w:val="17"/>
        </w:numPr>
        <w:tabs>
          <w:tab w:val="clear" w:pos="360"/>
          <w:tab w:val="num" w:pos="1134"/>
          <w:tab w:val="num" w:pos="1276"/>
        </w:tabs>
        <w:spacing w:after="0" w:line="240" w:lineRule="auto"/>
        <w:ind w:left="1276" w:right="-1" w:hanging="283"/>
        <w:jc w:val="both"/>
        <w:rPr>
          <w:rFonts w:ascii="Tahoma" w:hAnsi="Tahoma" w:cs="Tahoma"/>
          <w:sz w:val="20"/>
          <w:szCs w:val="20"/>
        </w:rPr>
      </w:pPr>
      <w:r>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korzystnej dla Zamawiającego zmiany zakresu ubezpieczenia wynikającej z wprowadzenia nowych klauzul za zgodą Zamawiającego i Wykonawcy bez dodatkowej zwyżki składki;</w:t>
      </w:r>
    </w:p>
    <w:p w:rsidR="00343A87" w:rsidRDefault="00343A87" w:rsidP="00BC7143">
      <w:pPr>
        <w:pStyle w:val="Akapitzlist"/>
        <w:numPr>
          <w:ilvl w:val="3"/>
          <w:numId w:val="16"/>
        </w:numPr>
        <w:ind w:left="993" w:right="-1" w:hanging="284"/>
        <w:jc w:val="both"/>
        <w:rPr>
          <w:rFonts w:ascii="Tahoma" w:hAnsi="Tahoma" w:cs="Tahoma"/>
          <w:sz w:val="20"/>
          <w:szCs w:val="20"/>
        </w:rPr>
      </w:pPr>
      <w:r>
        <w:rPr>
          <w:rFonts w:ascii="Tahoma" w:hAnsi="Tahoma" w:cs="Tahoma"/>
          <w:sz w:val="20"/>
          <w:szCs w:val="20"/>
        </w:rPr>
        <w:t>zmiany zakresu ubezpieczenia wynikającej ze zmian przepisów prawnych.</w:t>
      </w:r>
    </w:p>
    <w:p w:rsidR="00343A87" w:rsidRDefault="00343A87" w:rsidP="00BC7143">
      <w:pPr>
        <w:pStyle w:val="Akapitzlist"/>
        <w:numPr>
          <w:ilvl w:val="1"/>
          <w:numId w:val="15"/>
        </w:numPr>
        <w:tabs>
          <w:tab w:val="num" w:pos="851"/>
        </w:tabs>
        <w:ind w:left="709" w:hanging="283"/>
        <w:jc w:val="both"/>
        <w:rPr>
          <w:rFonts w:ascii="Tahoma" w:hAnsi="Tahoma" w:cs="Tahoma"/>
          <w:sz w:val="20"/>
          <w:szCs w:val="20"/>
        </w:rPr>
      </w:pPr>
      <w:r>
        <w:rPr>
          <w:rFonts w:ascii="Tahoma" w:hAnsi="Tahoma" w:cs="Tahoma"/>
          <w:sz w:val="20"/>
          <w:szCs w:val="20"/>
        </w:rPr>
        <w:lastRenderedPageBreak/>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rsidR="00343A87" w:rsidRDefault="00343A87" w:rsidP="00BC7143">
      <w:pPr>
        <w:pStyle w:val="Akapitzlist"/>
        <w:numPr>
          <w:ilvl w:val="1"/>
          <w:numId w:val="18"/>
        </w:numPr>
        <w:ind w:left="709" w:right="-1" w:hanging="283"/>
        <w:jc w:val="both"/>
        <w:rPr>
          <w:rFonts w:ascii="Tahoma" w:hAnsi="Tahoma" w:cs="Tahoma"/>
          <w:sz w:val="20"/>
          <w:szCs w:val="20"/>
        </w:rPr>
      </w:pPr>
      <w:r>
        <w:rPr>
          <w:rFonts w:ascii="Tahoma" w:hAnsi="Tahoma" w:cs="Tahoma"/>
          <w:sz w:val="20"/>
          <w:szCs w:val="20"/>
        </w:rPr>
        <w:t>Zgodnie z art. 436 pkt 4 lit. b Ustawy PZP, wynagrodzenie wykonawcy (składka ubezpieczeniowa) może ulec zmianie (waloryzacja) w przypadku:</w:t>
      </w:r>
    </w:p>
    <w:p w:rsidR="00343A87" w:rsidRDefault="00343A87" w:rsidP="00343A87">
      <w:pPr>
        <w:spacing w:after="0" w:line="240" w:lineRule="auto"/>
        <w:ind w:left="1134" w:right="-1" w:hanging="283"/>
        <w:jc w:val="both"/>
        <w:rPr>
          <w:rFonts w:ascii="Tahoma" w:hAnsi="Tahoma" w:cs="Tahoma"/>
          <w:sz w:val="20"/>
          <w:szCs w:val="20"/>
        </w:rPr>
      </w:pPr>
      <w:r>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rsidR="00343A87" w:rsidRDefault="00343A87" w:rsidP="00343A87">
      <w:pPr>
        <w:spacing w:after="0" w:line="240" w:lineRule="auto"/>
        <w:ind w:left="1134" w:right="-1" w:hanging="283"/>
        <w:jc w:val="both"/>
        <w:rPr>
          <w:rFonts w:ascii="Tahoma" w:hAnsi="Tahoma" w:cs="Tahoma"/>
          <w:sz w:val="20"/>
          <w:szCs w:val="20"/>
        </w:rPr>
      </w:pPr>
      <w:r>
        <w:rPr>
          <w:rFonts w:ascii="Tahoma" w:hAnsi="Tahoma" w:cs="Tahoma"/>
          <w:sz w:val="20"/>
          <w:szCs w:val="20"/>
        </w:rPr>
        <w:t>2) zmiany:</w:t>
      </w:r>
    </w:p>
    <w:p w:rsidR="00343A87" w:rsidRDefault="00343A87" w:rsidP="00BC7143">
      <w:pPr>
        <w:pStyle w:val="Akapitzlist"/>
        <w:numPr>
          <w:ilvl w:val="3"/>
          <w:numId w:val="7"/>
        </w:numPr>
        <w:tabs>
          <w:tab w:val="num" w:pos="1134"/>
        </w:tabs>
        <w:ind w:left="1134" w:hanging="283"/>
        <w:jc w:val="both"/>
        <w:rPr>
          <w:rFonts w:ascii="Tahoma" w:hAnsi="Tahoma" w:cs="Tahoma"/>
          <w:sz w:val="20"/>
          <w:szCs w:val="20"/>
        </w:rPr>
      </w:pPr>
      <w:r>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rsidR="00343A87" w:rsidRDefault="00343A87" w:rsidP="00BC7143">
      <w:pPr>
        <w:pStyle w:val="Akapitzlist"/>
        <w:numPr>
          <w:ilvl w:val="3"/>
          <w:numId w:val="7"/>
        </w:numPr>
        <w:ind w:left="1134" w:hanging="283"/>
        <w:jc w:val="both"/>
        <w:rPr>
          <w:rFonts w:ascii="Tahoma" w:hAnsi="Tahoma" w:cs="Tahoma"/>
          <w:sz w:val="20"/>
          <w:szCs w:val="20"/>
        </w:rPr>
      </w:pPr>
      <w:r>
        <w:rPr>
          <w:rFonts w:ascii="Tahoma" w:hAnsi="Tahoma" w:cs="Tahoma"/>
          <w:sz w:val="20"/>
          <w:szCs w:val="20"/>
        </w:rPr>
        <w:t>zasad podlegania ubezpieczeniom społecznym lub ubezpieczeniu zdrowotnemu lub wysokości stawki/ składki na ubezpieczenie społeczne lub zdrowotne,</w:t>
      </w:r>
    </w:p>
    <w:p w:rsidR="00343A87" w:rsidRDefault="00343A87" w:rsidP="00BC7143">
      <w:pPr>
        <w:pStyle w:val="Akapitzlist"/>
        <w:numPr>
          <w:ilvl w:val="3"/>
          <w:numId w:val="7"/>
        </w:numPr>
        <w:ind w:left="1134" w:hanging="283"/>
        <w:jc w:val="both"/>
        <w:rPr>
          <w:rFonts w:ascii="Tahoma" w:hAnsi="Tahoma" w:cs="Tahoma"/>
          <w:sz w:val="20"/>
          <w:szCs w:val="20"/>
        </w:rPr>
      </w:pPr>
      <w:r>
        <w:rPr>
          <w:rFonts w:ascii="Tahoma" w:hAnsi="Tahoma" w:cs="Tahoma"/>
          <w:sz w:val="20"/>
          <w:szCs w:val="20"/>
        </w:rPr>
        <w:t>zasad gromadzenia i wysokości wpłat do pracowniczych planów kapitałowych, o których mowa w ustawie z dnia 4 października 2018 r. o pracowniczych planach kapitałowych (Dz. U. z 2020 r. poz. 1342 z późn. zm.),</w:t>
      </w:r>
    </w:p>
    <w:p w:rsidR="00343A87" w:rsidRDefault="00343A87" w:rsidP="00343A87">
      <w:pPr>
        <w:spacing w:after="0" w:line="240" w:lineRule="auto"/>
        <w:ind w:left="567" w:right="-1"/>
        <w:jc w:val="both"/>
        <w:rPr>
          <w:rFonts w:ascii="Tahoma" w:hAnsi="Tahoma" w:cs="Tahoma"/>
          <w:sz w:val="20"/>
          <w:szCs w:val="20"/>
        </w:rPr>
      </w:pPr>
      <w:r>
        <w:rPr>
          <w:rFonts w:ascii="Tahoma" w:hAnsi="Tahoma" w:cs="Tahoma"/>
          <w:sz w:val="20"/>
          <w:szCs w:val="20"/>
        </w:rPr>
        <w:t>- pod warunkiem, że zmiany, o których mowa w pkt</w:t>
      </w:r>
      <w:r w:rsidR="001E604E">
        <w:rPr>
          <w:rFonts w:ascii="Tahoma" w:hAnsi="Tahoma" w:cs="Tahoma"/>
          <w:sz w:val="20"/>
          <w:szCs w:val="20"/>
        </w:rPr>
        <w:t>.</w:t>
      </w:r>
      <w:r>
        <w:rPr>
          <w:rFonts w:ascii="Tahoma" w:hAnsi="Tahoma" w:cs="Tahoma"/>
          <w:sz w:val="20"/>
          <w:szCs w:val="20"/>
        </w:rPr>
        <w:t xml:space="preserve"> 2) lit. od a) do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rsidR="00343A87" w:rsidRDefault="00343A87" w:rsidP="00BC7143">
      <w:pPr>
        <w:pStyle w:val="Akapitzlist"/>
        <w:numPr>
          <w:ilvl w:val="0"/>
          <w:numId w:val="19"/>
        </w:numPr>
        <w:ind w:left="709" w:hanging="425"/>
        <w:jc w:val="both"/>
        <w:rPr>
          <w:rFonts w:ascii="Tahoma" w:hAnsi="Tahoma" w:cs="Tahoma"/>
          <w:color w:val="FF0000"/>
          <w:sz w:val="20"/>
          <w:szCs w:val="20"/>
        </w:rPr>
      </w:pPr>
      <w:bookmarkStart w:id="11" w:name="_Hlk108169129"/>
      <w:bookmarkEnd w:id="9"/>
      <w:r>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rsidR="00343A87" w:rsidRDefault="00343A87" w:rsidP="00BC7143">
      <w:pPr>
        <w:pStyle w:val="Akapitzlist"/>
        <w:numPr>
          <w:ilvl w:val="0"/>
          <w:numId w:val="20"/>
        </w:numPr>
        <w:autoSpaceDE w:val="0"/>
        <w:autoSpaceDN w:val="0"/>
        <w:jc w:val="both"/>
        <w:rPr>
          <w:rFonts w:ascii="Tahoma" w:hAnsi="Tahoma" w:cs="Tahoma"/>
          <w:sz w:val="20"/>
          <w:szCs w:val="20"/>
          <w:lang w:eastAsia="en-US"/>
        </w:rPr>
      </w:pPr>
      <w:r>
        <w:rPr>
          <w:rFonts w:ascii="Tahoma" w:hAnsi="Tahoma" w:cs="Tahoma"/>
          <w:sz w:val="20"/>
          <w:szCs w:val="20"/>
        </w:rPr>
        <w:t>poziom zmiany kosztów, uprawniający strony umowy do żądania zmiany wynagrodzenia wynosi 10 punktów proc. i oznacza zmianę wskaźnika określonego w lit. c).</w:t>
      </w:r>
    </w:p>
    <w:p w:rsidR="00343A87" w:rsidRDefault="00343A87" w:rsidP="00BC7143">
      <w:pPr>
        <w:pStyle w:val="Akapitzlist"/>
        <w:numPr>
          <w:ilvl w:val="0"/>
          <w:numId w:val="20"/>
        </w:numPr>
        <w:autoSpaceDE w:val="0"/>
        <w:autoSpaceDN w:val="0"/>
        <w:jc w:val="both"/>
        <w:rPr>
          <w:rFonts w:ascii="Tahoma" w:hAnsi="Tahoma" w:cs="Tahoma"/>
          <w:sz w:val="20"/>
          <w:szCs w:val="20"/>
        </w:rPr>
      </w:pPr>
      <w:r>
        <w:rPr>
          <w:rFonts w:ascii="Tahoma" w:hAnsi="Tahoma" w:cs="Tahoma"/>
          <w:sz w:val="20"/>
          <w:szCs w:val="20"/>
        </w:rPr>
        <w:t>jako początkowy termin ustalenia zmiany wynagrodzenia ustala się datę początkową drugiego</w:t>
      </w:r>
      <w:r w:rsidR="001E604E">
        <w:rPr>
          <w:rFonts w:ascii="Tahoma" w:hAnsi="Tahoma" w:cs="Tahoma"/>
          <w:sz w:val="20"/>
          <w:szCs w:val="20"/>
        </w:rPr>
        <w:t xml:space="preserve"> </w:t>
      </w:r>
      <w:r>
        <w:rPr>
          <w:rFonts w:ascii="Tahoma" w:hAnsi="Tahoma" w:cs="Tahoma"/>
          <w:sz w:val="20"/>
          <w:szCs w:val="20"/>
        </w:rPr>
        <w:t>i trzeciego roku obowiązywania umowy.</w:t>
      </w:r>
    </w:p>
    <w:p w:rsidR="00343A87" w:rsidRDefault="00343A87" w:rsidP="00BC7143">
      <w:pPr>
        <w:pStyle w:val="Akapitzlist"/>
        <w:numPr>
          <w:ilvl w:val="0"/>
          <w:numId w:val="20"/>
        </w:numPr>
        <w:autoSpaceDE w:val="0"/>
        <w:autoSpaceDN w:val="0"/>
        <w:jc w:val="both"/>
        <w:rPr>
          <w:rFonts w:ascii="Tahoma" w:hAnsi="Tahoma" w:cs="Tahoma"/>
          <w:sz w:val="20"/>
          <w:szCs w:val="20"/>
        </w:rPr>
      </w:pPr>
      <w:r>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t>i usług konsumpcyjnych ogółem ogłaszany w komunikacie Prezesa Głównego Urzędu Statystycznego za rok,</w:t>
      </w:r>
      <w:r w:rsidR="001E604E">
        <w:rPr>
          <w:rFonts w:ascii="Tahoma" w:hAnsi="Tahoma" w:cs="Tahoma"/>
          <w:sz w:val="20"/>
          <w:szCs w:val="20"/>
        </w:rPr>
        <w:t xml:space="preserve"> </w:t>
      </w:r>
      <w:r>
        <w:rPr>
          <w:rFonts w:ascii="Tahoma" w:hAnsi="Tahoma" w:cs="Tahoma"/>
          <w:sz w:val="20"/>
          <w:szCs w:val="20"/>
        </w:rPr>
        <w:t>w którym przypada początek pierwszego i drugiego roku obowiązywania umowy.</w:t>
      </w:r>
    </w:p>
    <w:p w:rsidR="00343A87" w:rsidRDefault="00343A87" w:rsidP="00BC7143">
      <w:pPr>
        <w:pStyle w:val="Akapitzlist"/>
        <w:numPr>
          <w:ilvl w:val="0"/>
          <w:numId w:val="20"/>
        </w:numPr>
        <w:autoSpaceDE w:val="0"/>
        <w:autoSpaceDN w:val="0"/>
        <w:jc w:val="both"/>
        <w:rPr>
          <w:rFonts w:ascii="Tahoma" w:hAnsi="Tahoma" w:cs="Tahoma"/>
          <w:sz w:val="20"/>
          <w:szCs w:val="20"/>
        </w:rPr>
      </w:pPr>
      <w:r>
        <w:rPr>
          <w:rFonts w:ascii="Tahoma" w:hAnsi="Tahoma" w:cs="Tahoma"/>
          <w:sz w:val="20"/>
          <w:szCs w:val="20"/>
        </w:rPr>
        <w:t xml:space="preserve">jako zmianę kosztów (dalej wskaźnik zmiany kosztów) przyjmuje się: </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trzecim roku obowiązywania umowy: procentową zmianę wskazanego powyżej wskaźnika za rok, w którym przypada data początkowa drugiego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lastRenderedPageBreak/>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autoSpaceDE w:val="0"/>
        <w:autoSpaceDN w:val="0"/>
        <w:jc w:val="both"/>
        <w:rPr>
          <w:rFonts w:ascii="Tahoma" w:hAnsi="Tahoma" w:cs="Tahoma"/>
          <w:sz w:val="20"/>
          <w:szCs w:val="20"/>
        </w:rPr>
      </w:pPr>
    </w:p>
    <w:bookmarkEnd w:id="11"/>
    <w:p w:rsidR="00343A87" w:rsidRDefault="00343A87" w:rsidP="00343A87">
      <w:pPr>
        <w:tabs>
          <w:tab w:val="left" w:pos="567"/>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f)  strona umowy żądająca zmiany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g) </w:t>
      </w:r>
      <w:r>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h) </w:t>
      </w:r>
      <w:r>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i) </w:t>
      </w:r>
      <w:r>
        <w:rPr>
          <w:rFonts w:ascii="Tahoma" w:hAnsi="Tahoma" w:cs="Tahoma"/>
          <w:color w:val="000000"/>
          <w:sz w:val="20"/>
          <w:szCs w:val="20"/>
        </w:rPr>
        <w:tab/>
        <w:t xml:space="preserve">Zamawiający, któremu przedłożono wniosek, w terminie 14 dni od otrzymania kompletnego wniosku, informacji i wyjaśnień, zajmie pisemne stanowisko w sprawie,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j) </w:t>
      </w:r>
      <w:r>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strony umowy zawrą stosowny aneks do umowy, określający nową wysokość wynagrodzenia </w:t>
      </w:r>
      <w:r>
        <w:rPr>
          <w:rFonts w:ascii="Tahoma" w:hAnsi="Tahoma" w:cs="Tahoma"/>
          <w:b/>
          <w:bCs/>
          <w:color w:val="000000"/>
          <w:sz w:val="20"/>
          <w:szCs w:val="20"/>
        </w:rPr>
        <w:t>Wykonawcy</w:t>
      </w:r>
      <w:r>
        <w:rPr>
          <w:rFonts w:ascii="Tahoma" w:hAnsi="Tahoma" w:cs="Tahoma"/>
          <w:color w:val="000000"/>
          <w:sz w:val="20"/>
          <w:szCs w:val="20"/>
        </w:rPr>
        <w:t>, z uwzględnieniem dowiedzionych zmian,</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sz w:val="20"/>
          <w:szCs w:val="20"/>
        </w:rPr>
      </w:pPr>
      <w:r>
        <w:rPr>
          <w:rFonts w:ascii="Tahoma" w:hAnsi="Tahoma" w:cs="Tahoma"/>
          <w:color w:val="000000"/>
          <w:sz w:val="20"/>
          <w:szCs w:val="20"/>
        </w:rPr>
        <w:t xml:space="preserve">k) </w:t>
      </w:r>
      <w:r>
        <w:rPr>
          <w:rFonts w:ascii="Tahoma" w:hAnsi="Tahoma" w:cs="Tahoma"/>
          <w:color w:val="000000"/>
          <w:sz w:val="20"/>
          <w:szCs w:val="20"/>
        </w:rPr>
        <w:tab/>
      </w:r>
      <w:r>
        <w:rPr>
          <w:rFonts w:ascii="Tahoma" w:hAnsi="Tahoma" w:cs="Tahoma"/>
          <w:sz w:val="20"/>
          <w:szCs w:val="20"/>
        </w:rPr>
        <w:t>maksymalna dopuszczalna wartość zmiany wynagrodzenia w efekcie zastosowania postanowień o zasadach wprowadzania zmian jego wysokości wynosi 5 proc. wynagrodzenia określonego w § 7.</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15</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2. Dane osoby/osób wyznaczonej/ych przez Wykonawcę do współpracy z Zamawiającym w okresie realizacji Zamówienia w zakresie nadzoru procesu obsługi i likwidacji szkód:</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BC7143">
      <w:pPr>
        <w:pStyle w:val="Akapitzlist"/>
        <w:numPr>
          <w:ilvl w:val="0"/>
          <w:numId w:val="14"/>
        </w:numPr>
        <w:tabs>
          <w:tab w:val="left" w:pos="0"/>
          <w:tab w:val="num" w:pos="284"/>
        </w:tabs>
        <w:ind w:left="284" w:hanging="284"/>
        <w:jc w:val="both"/>
        <w:rPr>
          <w:rFonts w:ascii="Tahoma" w:hAnsi="Tahoma" w:cs="Tahoma"/>
          <w:sz w:val="20"/>
          <w:szCs w:val="20"/>
        </w:rPr>
      </w:pPr>
      <w:r>
        <w:rPr>
          <w:rFonts w:ascii="Tahoma" w:hAnsi="Tahoma" w:cs="Tahoma"/>
          <w:sz w:val="20"/>
          <w:szCs w:val="20"/>
        </w:rPr>
        <w:t>W przypadku zmiany osób wskazanych w ust. 1 lub ust. 2 lub zmiany danych kontaktowych,</w:t>
      </w:r>
      <w:r w:rsidR="001E604E">
        <w:rPr>
          <w:rFonts w:ascii="Tahoma" w:hAnsi="Tahoma" w:cs="Tahoma"/>
          <w:sz w:val="20"/>
          <w:szCs w:val="20"/>
        </w:rPr>
        <w:t xml:space="preserve"> </w:t>
      </w:r>
      <w:r>
        <w:rPr>
          <w:rFonts w:ascii="Tahoma" w:hAnsi="Tahoma" w:cs="Tahoma"/>
          <w:sz w:val="20"/>
          <w:szCs w:val="20"/>
        </w:rPr>
        <w:t>Wykonawca zobowiązanych jest do poinformowania Zamawiającego o tej zmianie w terminie 14 dni od zaistnienia zmiany.</w:t>
      </w:r>
    </w:p>
    <w:p w:rsidR="00343A87" w:rsidRDefault="00343A87" w:rsidP="00BC7143">
      <w:pPr>
        <w:pStyle w:val="Akapitzlist"/>
        <w:numPr>
          <w:ilvl w:val="0"/>
          <w:numId w:val="14"/>
        </w:numPr>
        <w:tabs>
          <w:tab w:val="left" w:pos="0"/>
          <w:tab w:val="num" w:pos="284"/>
        </w:tabs>
        <w:ind w:left="284" w:hanging="284"/>
        <w:jc w:val="both"/>
        <w:rPr>
          <w:rFonts w:ascii="Tahoma" w:hAnsi="Tahoma" w:cs="Tahoma"/>
          <w:sz w:val="20"/>
          <w:szCs w:val="20"/>
        </w:rPr>
      </w:pPr>
      <w:r>
        <w:rPr>
          <w:rFonts w:ascii="Tahoma" w:hAnsi="Tahoma" w:cs="Tahoma"/>
          <w:sz w:val="20"/>
          <w:szCs w:val="20"/>
        </w:rPr>
        <w:t>Zmiana, o której mowa w ust. 3 nie wymaga sporządzenia aneksu do umowy.</w:t>
      </w:r>
    </w:p>
    <w:p w:rsidR="00343A87" w:rsidRDefault="00343A87" w:rsidP="00343A87">
      <w:pPr>
        <w:pStyle w:val="Akapitzlist"/>
        <w:tabs>
          <w:tab w:val="left" w:pos="0"/>
        </w:tabs>
        <w:ind w:left="284"/>
        <w:jc w:val="both"/>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16</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 xml:space="preserve">Integralną częścią niniejszej umowy jest program ubezpieczenia mienia i odpowiedzialności Zamawiającego wraz </w:t>
      </w:r>
      <w:r>
        <w:rPr>
          <w:rFonts w:ascii="Tahoma" w:hAnsi="Tahoma" w:cs="Tahoma"/>
          <w:sz w:val="20"/>
          <w:szCs w:val="20"/>
        </w:rPr>
        <w:br/>
        <w:t>z klauzulami dodatkowymi i wykazem ubezpieczonych, stanowiący załącznik nr 1 do niniejszej umowy.</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17</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Wykonawca zobowiązuje się nie dokonywać cesji wierzytelności z tytułu udzielonej ochrony ubezpieczeniowej bez pisemnej zgody Zamawiającego, pod rygorem nieważności.</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18</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Spory wynikające z niniejszej umowy mogą być rozstrzygane zgodnie z art. 591 Ustawy PZP bądź przez sąd właściwy dla siedziby Zamawiającego.</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19</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Adres poczty elektronicznej do przekazywania oświadczeń woli złożonych w postaci elektronicznej i opatrzonych kwalifikowanym podpisem elektronicznym są następujące:</w:t>
      </w:r>
    </w:p>
    <w:p w:rsidR="00343A87" w:rsidRDefault="00343A87" w:rsidP="00BC7143">
      <w:pPr>
        <w:pStyle w:val="Akapitzlist"/>
        <w:numPr>
          <w:ilvl w:val="0"/>
          <w:numId w:val="21"/>
        </w:numPr>
        <w:jc w:val="both"/>
        <w:rPr>
          <w:rFonts w:ascii="Tahoma" w:hAnsi="Tahoma" w:cs="Tahoma"/>
          <w:sz w:val="20"/>
          <w:szCs w:val="20"/>
        </w:rPr>
      </w:pPr>
      <w:r>
        <w:rPr>
          <w:rFonts w:ascii="Tahoma" w:hAnsi="Tahoma" w:cs="Tahoma"/>
          <w:sz w:val="20"/>
          <w:szCs w:val="20"/>
        </w:rPr>
        <w:t>Dla Zamawiającego: …………………….@.....................</w:t>
      </w:r>
    </w:p>
    <w:p w:rsidR="00343A87" w:rsidRDefault="00343A87" w:rsidP="00BC7143">
      <w:pPr>
        <w:pStyle w:val="Akapitzlist"/>
        <w:numPr>
          <w:ilvl w:val="0"/>
          <w:numId w:val="21"/>
        </w:numPr>
        <w:jc w:val="both"/>
        <w:rPr>
          <w:rFonts w:ascii="Tahoma" w:hAnsi="Tahoma" w:cs="Tahoma"/>
          <w:sz w:val="20"/>
          <w:szCs w:val="20"/>
        </w:rPr>
      </w:pPr>
      <w:r>
        <w:rPr>
          <w:rFonts w:ascii="Tahoma" w:hAnsi="Tahoma" w:cs="Tahoma"/>
          <w:sz w:val="20"/>
          <w:szCs w:val="20"/>
        </w:rPr>
        <w:t>Dla Wykonawcy: …………………….@.....................</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bookmarkStart w:id="12" w:name="_Hlk66454281"/>
      <w:r>
        <w:rPr>
          <w:rFonts w:ascii="Tahoma" w:hAnsi="Tahoma" w:cs="Tahoma"/>
          <w:sz w:val="20"/>
          <w:szCs w:val="20"/>
        </w:rPr>
        <w:t>20</w:t>
      </w:r>
    </w:p>
    <w:p w:rsidR="00343A87" w:rsidRDefault="00343A87" w:rsidP="00343A87">
      <w:pPr>
        <w:pStyle w:val="Default"/>
        <w:jc w:val="both"/>
        <w:rPr>
          <w:rFonts w:ascii="Tahoma" w:hAnsi="Tahoma" w:cs="Tahoma"/>
          <w:bCs/>
          <w:color w:val="auto"/>
          <w:sz w:val="20"/>
          <w:szCs w:val="20"/>
        </w:rPr>
      </w:pPr>
      <w:r>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19.</w:t>
      </w:r>
    </w:p>
    <w:bookmarkEnd w:id="12"/>
    <w:p w:rsidR="00343A87" w:rsidRDefault="00343A87" w:rsidP="00343A87">
      <w:pPr>
        <w:spacing w:after="0" w:line="240" w:lineRule="auto"/>
        <w:rPr>
          <w:rFonts w:ascii="Tahoma" w:hAnsi="Tahoma" w:cs="Tahoma"/>
          <w:sz w:val="20"/>
          <w:szCs w:val="20"/>
          <w:u w:val="single"/>
        </w:rPr>
      </w:pPr>
    </w:p>
    <w:p w:rsidR="00343A87" w:rsidRDefault="00343A87" w:rsidP="00343A87">
      <w:pPr>
        <w:spacing w:after="0" w:line="240" w:lineRule="auto"/>
        <w:rPr>
          <w:rFonts w:ascii="Tahoma" w:hAnsi="Tahoma" w:cs="Tahoma"/>
          <w:sz w:val="20"/>
          <w:szCs w:val="20"/>
          <w:u w:val="single"/>
        </w:rPr>
      </w:pPr>
      <w:r>
        <w:rPr>
          <w:rFonts w:ascii="Tahoma" w:hAnsi="Tahoma" w:cs="Tahoma"/>
          <w:sz w:val="20"/>
          <w:szCs w:val="20"/>
          <w:u w:val="single"/>
        </w:rPr>
        <w:t>Załączniki do umowy:</w:t>
      </w:r>
    </w:p>
    <w:p w:rsidR="00343A87" w:rsidRDefault="00343A87" w:rsidP="00343A87">
      <w:pPr>
        <w:spacing w:after="0" w:line="240" w:lineRule="auto"/>
        <w:rPr>
          <w:rFonts w:ascii="Tahoma" w:hAnsi="Tahoma" w:cs="Tahoma"/>
          <w:sz w:val="20"/>
          <w:szCs w:val="20"/>
          <w:u w:val="single"/>
        </w:rPr>
      </w:pPr>
    </w:p>
    <w:p w:rsidR="00343A87" w:rsidRDefault="00343A87" w:rsidP="00BC7143">
      <w:pPr>
        <w:pStyle w:val="Akapitzlist"/>
        <w:numPr>
          <w:ilvl w:val="4"/>
          <w:numId w:val="22"/>
        </w:numPr>
        <w:tabs>
          <w:tab w:val="num" w:pos="426"/>
        </w:tabs>
        <w:ind w:left="426" w:hanging="284"/>
        <w:rPr>
          <w:rFonts w:ascii="Tahoma" w:hAnsi="Tahoma" w:cs="Tahoma"/>
          <w:sz w:val="20"/>
          <w:szCs w:val="20"/>
        </w:rPr>
      </w:pPr>
      <w:r>
        <w:rPr>
          <w:rFonts w:ascii="Tahoma" w:hAnsi="Tahoma" w:cs="Tahoma"/>
          <w:sz w:val="20"/>
          <w:szCs w:val="20"/>
        </w:rPr>
        <w:t>Załącznik nr 1 – program ubezpieczenia mienia i odpowiedzialności Zamawiającego wraz z klauzulami dodatkowymi i wykazem ubezpieczonych.</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343A87" w:rsidRDefault="001E604E" w:rsidP="00343A87">
      <w:pPr>
        <w:spacing w:after="0" w:line="240" w:lineRule="auto"/>
        <w:rPr>
          <w:rFonts w:ascii="Tahoma" w:hAnsi="Tahoma" w:cs="Tahoma"/>
          <w:sz w:val="20"/>
          <w:szCs w:val="20"/>
        </w:rPr>
      </w:pPr>
      <w:r>
        <w:rPr>
          <w:rFonts w:ascii="Tahoma" w:hAnsi="Tahoma" w:cs="Tahoma"/>
          <w:sz w:val="20"/>
          <w:szCs w:val="20"/>
        </w:rPr>
        <w:t xml:space="preserve">               </w:t>
      </w:r>
      <w:r w:rsidR="00343A87">
        <w:rPr>
          <w:rFonts w:ascii="Tahoma" w:hAnsi="Tahoma" w:cs="Tahoma"/>
          <w:sz w:val="20"/>
          <w:szCs w:val="20"/>
        </w:rPr>
        <w:t>Wykonawca</w:t>
      </w:r>
      <w:r>
        <w:rPr>
          <w:rFonts w:ascii="Tahoma" w:hAnsi="Tahoma" w:cs="Tahoma"/>
          <w:sz w:val="20"/>
          <w:szCs w:val="20"/>
        </w:rPr>
        <w:t xml:space="preserve">                                                                </w:t>
      </w:r>
      <w:r w:rsidR="00343A87">
        <w:rPr>
          <w:rFonts w:ascii="Tahoma" w:hAnsi="Tahoma" w:cs="Tahoma"/>
          <w:sz w:val="20"/>
          <w:szCs w:val="20"/>
        </w:rPr>
        <w:t>Zamawiający</w:t>
      </w:r>
    </w:p>
    <w:p w:rsidR="00343A87" w:rsidRDefault="00343A87" w:rsidP="00343A87">
      <w:pPr>
        <w:spacing w:after="0" w:line="240" w:lineRule="auto"/>
        <w:rPr>
          <w:rFonts w:ascii="Tahoma" w:hAnsi="Tahoma" w:cs="Tahoma"/>
          <w:sz w:val="20"/>
          <w:szCs w:val="20"/>
        </w:rPr>
        <w:sectPr w:rsidR="00343A87">
          <w:headerReference w:type="default" r:id="rId8"/>
          <w:pgSz w:w="11906" w:h="16838"/>
          <w:pgMar w:top="1077" w:right="907" w:bottom="1134" w:left="907" w:header="709" w:footer="709" w:gutter="0"/>
          <w:cols w:space="708"/>
        </w:sectPr>
      </w:pPr>
    </w:p>
    <w:p w:rsidR="00343A87" w:rsidRDefault="00343A87" w:rsidP="00343A87">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Pr>
          <w:rFonts w:ascii="Tahoma" w:hAnsi="Tahoma" w:cs="Tahoma"/>
          <w:bCs/>
          <w:sz w:val="20"/>
          <w:u w:val="none"/>
        </w:rPr>
        <w:lastRenderedPageBreak/>
        <w:t>Załącznik Nr 4</w:t>
      </w:r>
      <w:r w:rsidR="00DB39B8">
        <w:rPr>
          <w:rFonts w:ascii="Tahoma" w:hAnsi="Tahoma" w:cs="Tahoma"/>
          <w:bCs/>
          <w:sz w:val="20"/>
          <w:u w:val="none"/>
        </w:rPr>
        <w:t xml:space="preserve"> </w:t>
      </w:r>
      <w:r>
        <w:rPr>
          <w:rFonts w:ascii="Tahoma" w:hAnsi="Tahoma" w:cs="Tahoma"/>
          <w:bCs/>
          <w:sz w:val="20"/>
          <w:u w:val="none"/>
        </w:rPr>
        <w:t>a</w:t>
      </w:r>
    </w:p>
    <w:p w:rsidR="00343A87" w:rsidRDefault="00343A87" w:rsidP="00343A87">
      <w:pPr>
        <w:spacing w:after="0" w:line="240" w:lineRule="auto"/>
        <w:jc w:val="center"/>
        <w:rPr>
          <w:rFonts w:ascii="Tahoma" w:hAnsi="Tahoma" w:cs="Tahoma"/>
          <w:b/>
          <w:sz w:val="20"/>
          <w:szCs w:val="20"/>
        </w:rPr>
      </w:pPr>
      <w:r>
        <w:rPr>
          <w:rFonts w:ascii="Tahoma" w:hAnsi="Tahoma" w:cs="Tahoma"/>
          <w:b/>
          <w:sz w:val="20"/>
          <w:szCs w:val="20"/>
        </w:rPr>
        <w:t>PROJEKTOWANE POSTANOWIENIA UMOWY W SPRAWIE ZAMÓWIENIA PUBLICZNEGO – część II Zamówienia</w:t>
      </w:r>
    </w:p>
    <w:p w:rsidR="00343A87" w:rsidRDefault="00343A87" w:rsidP="00343A87">
      <w:pPr>
        <w:spacing w:after="0" w:line="240" w:lineRule="auto"/>
        <w:jc w:val="center"/>
        <w:rPr>
          <w:rFonts w:ascii="Tahoma" w:hAnsi="Tahoma" w:cs="Tahoma"/>
          <w:b/>
          <w:sz w:val="20"/>
          <w:szCs w:val="20"/>
        </w:rPr>
      </w:pP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Zawarta dnia ………………… w Działdowie pomiędzy Gminą Działdowo reprezentowaną przez:</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uppressAutoHyphens w:val="0"/>
        <w:spacing w:before="240" w:after="120" w:line="320" w:lineRule="exact"/>
        <w:ind w:left="0" w:firstLine="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Wójta Gminy Działdowo – Mirosława Zielińskiego</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przy kontrasygnacie Skarbnika Gminy – Beaty Antoszewskiej</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zwaną dalej Zamawiającym</w:t>
      </w:r>
    </w:p>
    <w:p w:rsidR="00343A87" w:rsidRDefault="00343A87" w:rsidP="00343A87">
      <w:pPr>
        <w:pStyle w:val="WW-Tekstpodstawowywcity2"/>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a</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 siedzibą w …………………………………………………, reprezentowanym przez:</w:t>
      </w:r>
    </w:p>
    <w:p w:rsidR="00343A87" w:rsidRDefault="00343A87" w:rsidP="00BC7143">
      <w:pPr>
        <w:pStyle w:val="WW-Tekstpodstawowywcity2"/>
        <w:numPr>
          <w:ilvl w:val="4"/>
          <w:numId w:val="23"/>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BC7143">
      <w:pPr>
        <w:pStyle w:val="WW-Tekstpodstawowywcity2"/>
        <w:numPr>
          <w:ilvl w:val="4"/>
          <w:numId w:val="23"/>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spacing w:before="240" w:after="120" w:line="320" w:lineRule="exact"/>
        <w:ind w:left="1008" w:hanging="724"/>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zwanym dalej Wykonawcą.</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 rezultacie dokonania przez Zamawiającego wyboru oferty Wykonawcy, zgodnie z wymogami ustawy z dnia 11 września 2019 r. - Prawo zamówień publicznych (Dz.</w:t>
      </w:r>
      <w:r w:rsidR="001E604E">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U. z 2022 r. poz. 1710</w:t>
      </w:r>
      <w:r w:rsidR="001E604E">
        <w:rPr>
          <w:rFonts w:ascii="Tahoma" w:eastAsiaTheme="minorHAnsi" w:hAnsi="Tahoma" w:cs="Tahoma"/>
          <w:color w:val="000000" w:themeColor="text1"/>
          <w:sz w:val="20"/>
          <w:lang w:eastAsia="en-US"/>
        </w:rPr>
        <w:t xml:space="preserve"> ze zm.</w:t>
      </w:r>
      <w:r>
        <w:rPr>
          <w:rFonts w:ascii="Tahoma" w:eastAsiaTheme="minorHAnsi" w:hAnsi="Tahoma" w:cs="Tahoma"/>
          <w:color w:val="000000" w:themeColor="text1"/>
          <w:sz w:val="20"/>
          <w:lang w:eastAsia="en-US"/>
        </w:rPr>
        <w:t>), zwanej dalej Ustawą PZP, w trybie podstawowym, przy udziale Nobilis Broker Sp. z o.o. – pełnomocnika Zamawiającego działającego na podstawie pełnomocnictwa, została zawarta umowa o następującej treści:</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w:t>
      </w:r>
      <w:r>
        <w:rPr>
          <w:rFonts w:ascii="Tahoma" w:hAnsi="Tahoma" w:cs="Tahoma"/>
          <w:color w:val="000000" w:themeColor="text1"/>
          <w:sz w:val="20"/>
        </w:rPr>
        <w:t>UBEZPIECZENIE MIENIA I INTERESÓW GMINY DZIAŁDOWO</w:t>
      </w:r>
      <w:r>
        <w:rPr>
          <w:rFonts w:ascii="Tahoma" w:hAnsi="Tahoma" w:cs="Tahoma"/>
          <w:sz w:val="20"/>
          <w:szCs w:val="20"/>
        </w:rPr>
        <w:t>, w ramach ubezpieczeń komunikacyjnych:</w:t>
      </w:r>
    </w:p>
    <w:p w:rsidR="00343A87" w:rsidRDefault="00343A87" w:rsidP="00343A87">
      <w:pPr>
        <w:autoSpaceDE w:val="0"/>
        <w:spacing w:after="0" w:line="240" w:lineRule="auto"/>
        <w:ind w:left="709" w:hanging="142"/>
        <w:rPr>
          <w:rFonts w:ascii="Tahoma" w:hAnsi="Tahoma" w:cs="Tahoma"/>
          <w:sz w:val="20"/>
          <w:szCs w:val="20"/>
        </w:rPr>
      </w:pPr>
      <w:r>
        <w:rPr>
          <w:rFonts w:ascii="Tahoma" w:hAnsi="Tahoma" w:cs="Tahoma"/>
          <w:sz w:val="20"/>
          <w:szCs w:val="20"/>
        </w:rPr>
        <w:t>- ubezpieczenia odpowiedzialności cywilnej posiadaczy pojazdów mechanicznych,</w:t>
      </w:r>
    </w:p>
    <w:p w:rsidR="00343A87" w:rsidRDefault="00343A87" w:rsidP="00343A87">
      <w:pPr>
        <w:autoSpaceDE w:val="0"/>
        <w:spacing w:after="0" w:line="240" w:lineRule="auto"/>
        <w:ind w:left="709" w:hanging="142"/>
        <w:rPr>
          <w:rFonts w:ascii="Tahoma" w:hAnsi="Tahoma" w:cs="Tahoma"/>
          <w:sz w:val="20"/>
          <w:szCs w:val="20"/>
        </w:rPr>
      </w:pPr>
      <w:r>
        <w:rPr>
          <w:rFonts w:ascii="Tahoma" w:hAnsi="Tahoma" w:cs="Tahoma"/>
          <w:sz w:val="20"/>
          <w:szCs w:val="20"/>
        </w:rPr>
        <w:t>- ubezpieczenie autocasco,</w:t>
      </w:r>
    </w:p>
    <w:p w:rsidR="00343A87" w:rsidRDefault="00343A87" w:rsidP="00343A87">
      <w:pPr>
        <w:autoSpaceDE w:val="0"/>
        <w:spacing w:after="0" w:line="240" w:lineRule="auto"/>
        <w:ind w:left="709" w:hanging="142"/>
        <w:rPr>
          <w:rFonts w:ascii="Tahoma" w:hAnsi="Tahoma" w:cs="Tahoma"/>
          <w:sz w:val="20"/>
          <w:szCs w:val="20"/>
        </w:rPr>
      </w:pPr>
      <w:r>
        <w:rPr>
          <w:rFonts w:ascii="Tahoma" w:hAnsi="Tahoma" w:cs="Tahoma"/>
          <w:sz w:val="20"/>
          <w:szCs w:val="20"/>
        </w:rPr>
        <w:t>- ubezpieczenia NNW kierowcy i pasażerów,</w:t>
      </w:r>
    </w:p>
    <w:p w:rsidR="00343A87" w:rsidRDefault="00343A87" w:rsidP="00343A87">
      <w:pPr>
        <w:autoSpaceDE w:val="0"/>
        <w:spacing w:after="0" w:line="240" w:lineRule="auto"/>
        <w:ind w:left="709" w:hanging="142"/>
        <w:rPr>
          <w:rFonts w:ascii="Tahoma" w:hAnsi="Tahoma" w:cs="Tahoma"/>
          <w:sz w:val="20"/>
          <w:szCs w:val="20"/>
        </w:rPr>
      </w:pPr>
      <w:r>
        <w:rPr>
          <w:rFonts w:ascii="Tahoma" w:hAnsi="Tahoma" w:cs="Tahoma"/>
          <w:sz w:val="20"/>
          <w:szCs w:val="20"/>
        </w:rPr>
        <w:t>- ubezpieczenia assistance,</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2</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1. Wykonawca udziela Zamawiającemu ochrony ubezpieczeniowej na okres wskazany w SWZ, to jest od dnia 01.01.2023 do dnia 31.12.2025 r.</w:t>
      </w:r>
    </w:p>
    <w:p w:rsidR="00343A87" w:rsidRDefault="00343A87" w:rsidP="00343A87">
      <w:pPr>
        <w:pStyle w:val="pf0"/>
        <w:ind w:left="0" w:firstLine="0"/>
        <w:rPr>
          <w:rStyle w:val="cf31"/>
          <w:rFonts w:ascii="Tahoma" w:hAnsi="Tahoma" w:cs="Tahoma"/>
          <w:sz w:val="20"/>
          <w:szCs w:val="20"/>
        </w:rPr>
      </w:pPr>
      <w:r>
        <w:rPr>
          <w:rStyle w:val="cf11"/>
          <w:rFonts w:ascii="Tahoma" w:hAnsi="Tahoma" w:cs="Tahoma"/>
          <w:sz w:val="20"/>
          <w:szCs w:val="20"/>
        </w:rPr>
        <w:t xml:space="preserve">2. W okresie obowiązywania umowy Wykonawca wystawi polisy ubezpieczeniowe, które </w:t>
      </w:r>
      <w:r>
        <w:rPr>
          <w:rStyle w:val="cf31"/>
          <w:rFonts w:ascii="Tahoma" w:hAnsi="Tahoma" w:cs="Tahoma"/>
          <w:sz w:val="20"/>
          <w:szCs w:val="20"/>
        </w:rPr>
        <w:t xml:space="preserve">będą wystawione na </w:t>
      </w:r>
      <w:r>
        <w:rPr>
          <w:rStyle w:val="cf41"/>
          <w:rFonts w:ascii="Tahoma" w:hAnsi="Tahoma" w:cs="Tahoma"/>
          <w:sz w:val="20"/>
          <w:szCs w:val="20"/>
        </w:rPr>
        <w:t>trzy</w:t>
      </w:r>
      <w:r>
        <w:rPr>
          <w:rStyle w:val="cf31"/>
          <w:rFonts w:ascii="Tahoma" w:hAnsi="Tahoma" w:cs="Tahoma"/>
          <w:sz w:val="20"/>
          <w:szCs w:val="20"/>
        </w:rPr>
        <w:t xml:space="preserve"> 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rsidR="00343A87" w:rsidRDefault="00343A87" w:rsidP="00343A87">
      <w:pPr>
        <w:pStyle w:val="pf0"/>
        <w:ind w:left="0" w:firstLine="0"/>
      </w:pPr>
      <w:r>
        <w:rPr>
          <w:rStyle w:val="cf31"/>
          <w:rFonts w:ascii="Tahoma" w:hAnsi="Tahoma" w:cs="Tahoma"/>
          <w:sz w:val="20"/>
          <w:szCs w:val="20"/>
        </w:rPr>
        <w:t>3. Ostatnim dniem umożliwiającym ubezpieczenie pojazdu na warunkach umowy o udzielenie zamówienia publicznego jest ostatni dzień obowiązywania umowy, to jest 30.12.2025 r.</w:t>
      </w:r>
    </w:p>
    <w:p w:rsidR="00343A87" w:rsidRDefault="00343A87" w:rsidP="00343A87">
      <w:pPr>
        <w:pStyle w:val="pf1"/>
        <w:ind w:left="0"/>
        <w:rPr>
          <w:rFonts w:ascii="Tahoma" w:hAnsi="Tahoma" w:cs="Tahoma"/>
          <w:sz w:val="20"/>
          <w:szCs w:val="20"/>
        </w:rPr>
      </w:pPr>
      <w:r>
        <w:rPr>
          <w:rStyle w:val="cf31"/>
          <w:rFonts w:ascii="Tahoma" w:hAnsi="Tahoma" w:cs="Tahoma"/>
          <w:sz w:val="20"/>
          <w:szCs w:val="20"/>
        </w:rPr>
        <w:t xml:space="preserve">4. Maksymalnie okres ubezpieczenia pojazdów zakończy się dnia </w:t>
      </w:r>
      <w:r>
        <w:rPr>
          <w:rFonts w:ascii="Tahoma" w:hAnsi="Tahoma" w:cs="Tahoma"/>
          <w:b/>
          <w:sz w:val="20"/>
          <w:szCs w:val="20"/>
        </w:rPr>
        <w:t>30.12.2026 r.</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3</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lastRenderedPageBreak/>
        <w:t>Zawarcie umowy ubezpieczenia Wykonawca potwierdza poprzez wystawienie stosownych polis ubezpieczeniowych zgodnych z ofertą złożoną Zamawiającemu.</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4</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Polisy ubezpieczeń komunikacyjnych (AC, OC, NNW, ASS) wystawione winny być nie później niż 7 dni przed początkiem okresu ubezpieczenia, przy czym wszystkie polisy ubezpieczeń komunikacyjnych, których okres ubezpieczenia rozpoczyna się w okresie realizacji zamówienia po dacie 01.01 każdego roku, winny być wystawione nie później niż do15.01 każdego roku ubezpieczenia.</w:t>
      </w:r>
    </w:p>
    <w:p w:rsidR="00343A87" w:rsidRDefault="00343A87" w:rsidP="00343A87">
      <w:pPr>
        <w:spacing w:after="0" w:line="240" w:lineRule="auto"/>
        <w:jc w:val="center"/>
        <w:rPr>
          <w:rFonts w:ascii="Tahoma" w:hAnsi="Tahoma" w:cs="Tahoma"/>
          <w:sz w:val="20"/>
          <w:szCs w:val="20"/>
        </w:rPr>
      </w:pPr>
      <w:bookmarkStart w:id="13" w:name="_Hlk62204330"/>
      <w:r>
        <w:rPr>
          <w:rFonts w:ascii="Tahoma" w:hAnsi="Tahoma" w:cs="Tahoma"/>
          <w:sz w:val="20"/>
          <w:szCs w:val="20"/>
        </w:rPr>
        <w:t>§ 5</w:t>
      </w:r>
    </w:p>
    <w:p w:rsidR="00343A87" w:rsidRDefault="00343A87" w:rsidP="00BC7143">
      <w:pPr>
        <w:numPr>
          <w:ilvl w:val="0"/>
          <w:numId w:val="24"/>
        </w:numPr>
        <w:suppressAutoHyphens/>
        <w:spacing w:after="0" w:line="240" w:lineRule="auto"/>
        <w:ind w:left="426" w:hanging="426"/>
        <w:jc w:val="both"/>
        <w:rPr>
          <w:rFonts w:ascii="Tahoma" w:hAnsi="Tahoma" w:cs="Tahoma"/>
          <w:sz w:val="20"/>
          <w:szCs w:val="20"/>
        </w:rPr>
      </w:pPr>
      <w:r>
        <w:rPr>
          <w:rFonts w:ascii="Tahoma" w:hAnsi="Tahoma" w:cs="Tahoma"/>
          <w:sz w:val="20"/>
          <w:szCs w:val="20"/>
        </w:rPr>
        <w:t>Wykonawca zobowiązuje się do prowadzenia wszelkich kontaktów z Zamawiającym związanych z likwidacją szkód wyłącznie za pośrednictwem przedstawiciela pełnomocnika Zamawiającego – Nobilis Broker Sp. z o.o. wskazanego każdorazowo przy zgłoszeniu szkody (nie dotyczy kontaktów związanych z oględzinami/wstępną likwidacją szkody powołanego przez Wykonawcę rzeczoznawcy), a w szczególności do:</w:t>
      </w:r>
    </w:p>
    <w:p w:rsidR="00343A87" w:rsidRDefault="00343A87" w:rsidP="00BC7143">
      <w:pPr>
        <w:pStyle w:val="Akapitzlist"/>
        <w:numPr>
          <w:ilvl w:val="2"/>
          <w:numId w:val="3"/>
        </w:numPr>
        <w:tabs>
          <w:tab w:val="left" w:pos="709"/>
        </w:tabs>
        <w:suppressAutoHyphens/>
        <w:ind w:left="709" w:hanging="283"/>
        <w:jc w:val="both"/>
        <w:rPr>
          <w:rFonts w:ascii="Tahoma" w:hAnsi="Tahoma" w:cs="Tahoma"/>
          <w:sz w:val="20"/>
          <w:szCs w:val="20"/>
        </w:rPr>
      </w:pPr>
      <w:bookmarkStart w:id="14" w:name="_Hlk62203979"/>
      <w:r>
        <w:rPr>
          <w:rFonts w:ascii="Tahoma" w:hAnsi="Tahoma" w:cs="Tahoma"/>
          <w:sz w:val="20"/>
          <w:szCs w:val="20"/>
        </w:rPr>
        <w:t xml:space="preserve">informowania pełnomocnika Zamawiającego o przyjęciu i zarejestrowaniu szkody nie później niż w ciągu 3 dni roboczych od daty zgłoszenia, </w:t>
      </w:r>
    </w:p>
    <w:p w:rsidR="00343A87" w:rsidRDefault="00343A87" w:rsidP="00BC7143">
      <w:pPr>
        <w:pStyle w:val="Akapitzlist"/>
        <w:numPr>
          <w:ilvl w:val="2"/>
          <w:numId w:val="3"/>
        </w:numPr>
        <w:tabs>
          <w:tab w:val="left" w:pos="709"/>
        </w:tabs>
        <w:suppressAutoHyphens/>
        <w:ind w:left="709" w:hanging="283"/>
        <w:jc w:val="both"/>
        <w:rPr>
          <w:rFonts w:ascii="Tahoma" w:hAnsi="Tahoma" w:cs="Tahoma"/>
          <w:sz w:val="20"/>
          <w:szCs w:val="20"/>
        </w:rPr>
      </w:pPr>
      <w:r>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rsidR="00343A87" w:rsidRDefault="00343A87" w:rsidP="00BC7143">
      <w:pPr>
        <w:pStyle w:val="Akapitzlist"/>
        <w:numPr>
          <w:ilvl w:val="2"/>
          <w:numId w:val="3"/>
        </w:numPr>
        <w:tabs>
          <w:tab w:val="left" w:pos="709"/>
        </w:tabs>
        <w:suppressAutoHyphens/>
        <w:ind w:left="709" w:hanging="283"/>
        <w:jc w:val="both"/>
        <w:rPr>
          <w:rFonts w:ascii="Tahoma" w:hAnsi="Tahoma" w:cs="Tahoma"/>
          <w:sz w:val="20"/>
          <w:szCs w:val="20"/>
        </w:rPr>
      </w:pPr>
      <w:r>
        <w:rPr>
          <w:rFonts w:ascii="Tahoma" w:hAnsi="Tahoma" w:cs="Tahoma"/>
          <w:sz w:val="20"/>
          <w:szCs w:val="20"/>
        </w:rPr>
        <w:t>udzielanie odpowiedzi w ciągu 3 dni roboczych na pytania dotyczące likwidacji szkód Zamawiającego wysyłane przez pełnomocnika Zamawiającego,</w:t>
      </w:r>
    </w:p>
    <w:p w:rsidR="00343A87" w:rsidRDefault="00343A87" w:rsidP="00BC7143">
      <w:pPr>
        <w:pStyle w:val="Akapitzlist"/>
        <w:numPr>
          <w:ilvl w:val="2"/>
          <w:numId w:val="3"/>
        </w:numPr>
        <w:tabs>
          <w:tab w:val="left" w:pos="709"/>
        </w:tabs>
        <w:suppressAutoHyphens/>
        <w:ind w:left="709" w:hanging="283"/>
        <w:jc w:val="both"/>
        <w:rPr>
          <w:rFonts w:ascii="Tahoma" w:hAnsi="Tahoma" w:cs="Tahoma"/>
          <w:sz w:val="20"/>
          <w:szCs w:val="20"/>
        </w:rPr>
      </w:pPr>
      <w:r>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rsidR="00343A87" w:rsidRDefault="00343A87" w:rsidP="00BC7143">
      <w:pPr>
        <w:pStyle w:val="Akapitzlist"/>
        <w:numPr>
          <w:ilvl w:val="2"/>
          <w:numId w:val="3"/>
        </w:numPr>
        <w:tabs>
          <w:tab w:val="left" w:pos="709"/>
        </w:tabs>
        <w:suppressAutoHyphens/>
        <w:ind w:left="709" w:hanging="283"/>
        <w:jc w:val="both"/>
        <w:rPr>
          <w:rFonts w:ascii="Tahoma" w:hAnsi="Tahoma" w:cs="Tahoma"/>
          <w:sz w:val="20"/>
          <w:szCs w:val="20"/>
        </w:rPr>
      </w:pPr>
      <w:r>
        <w:rPr>
          <w:rFonts w:ascii="Tahoma" w:hAnsi="Tahoma" w:cs="Tahoma"/>
          <w:sz w:val="20"/>
          <w:szCs w:val="20"/>
        </w:rPr>
        <w:t xml:space="preserve">pisemnego informowania Zamawiającego do wiadomości pełnomocnika Zamawiającego o decyzji kończącej postępowanie. </w:t>
      </w:r>
    </w:p>
    <w:bookmarkEnd w:id="13"/>
    <w:p w:rsidR="00343A87" w:rsidRDefault="00343A87" w:rsidP="00343A87">
      <w:pPr>
        <w:tabs>
          <w:tab w:val="left" w:pos="284"/>
        </w:tabs>
        <w:suppressAutoHyphens/>
        <w:spacing w:after="0" w:line="240" w:lineRule="auto"/>
        <w:ind w:left="284"/>
        <w:jc w:val="both"/>
        <w:rPr>
          <w:rFonts w:ascii="Tahoma" w:hAnsi="Tahoma" w:cs="Tahoma"/>
          <w:sz w:val="20"/>
          <w:szCs w:val="20"/>
        </w:rPr>
      </w:pPr>
    </w:p>
    <w:bookmarkEnd w:id="14"/>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 xml:space="preserve">Po przyjęciu zgłoszenia szkody Wykonawca zobowiązuje się, w terminie nie później niż </w:t>
      </w:r>
      <w:r>
        <w:rPr>
          <w:rStyle w:val="Pogrubienie"/>
          <w:rFonts w:ascii="Tahoma" w:hAnsi="Tahoma" w:cs="Tahoma"/>
          <w:sz w:val="20"/>
          <w:szCs w:val="20"/>
        </w:rPr>
        <w:t>2 dni</w:t>
      </w:r>
      <w:r>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Pr>
          <w:rStyle w:val="Pogrubienie"/>
          <w:rFonts w:ascii="Tahoma" w:hAnsi="Tahoma" w:cs="Tahoma"/>
          <w:sz w:val="20"/>
          <w:szCs w:val="20"/>
        </w:rPr>
        <w:t>w ciągu 3 dni</w:t>
      </w:r>
      <w:r>
        <w:rPr>
          <w:rFonts w:ascii="Tahoma" w:hAnsi="Tahoma" w:cs="Tahoma"/>
          <w:sz w:val="20"/>
          <w:szCs w:val="20"/>
        </w:rPr>
        <w:t xml:space="preserve"> roboczych od daty zgłoszenia szkody lub w innym terminie uzgodnionym z Zamawiającym. Wykonawca zobowiązuje się każdorazowo informować pisemnie (mailowo na adres mailowy likwidacjaszkod@nobilisbroker.pl)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rsidR="00343A87" w:rsidRDefault="00343A87" w:rsidP="00343A87">
      <w:pPr>
        <w:spacing w:after="0" w:line="240" w:lineRule="auto"/>
        <w:ind w:left="284"/>
        <w:jc w:val="both"/>
        <w:rPr>
          <w:rFonts w:ascii="Tahoma" w:hAnsi="Tahoma" w:cs="Tahoma"/>
          <w:sz w:val="20"/>
          <w:szCs w:val="20"/>
        </w:rPr>
      </w:pPr>
      <w:r>
        <w:rPr>
          <w:rFonts w:ascii="Tahoma" w:hAnsi="Tahoma" w:cs="Tahoma"/>
          <w:sz w:val="20"/>
          <w:szCs w:val="20"/>
        </w:rPr>
        <w:t xml:space="preserve">- dokument potwierdzający prawo własności, np. kopia faktury zakupu lub kopia wyciągu </w:t>
      </w:r>
      <w:r>
        <w:rPr>
          <w:rFonts w:ascii="Tahoma" w:hAnsi="Tahoma" w:cs="Tahoma"/>
          <w:sz w:val="20"/>
          <w:szCs w:val="20"/>
        </w:rPr>
        <w:br/>
        <w:t>z ewidencji środków trwałych,</w:t>
      </w:r>
    </w:p>
    <w:p w:rsidR="00343A87" w:rsidRDefault="00343A87" w:rsidP="00343A87">
      <w:pPr>
        <w:spacing w:after="0" w:line="240" w:lineRule="auto"/>
        <w:ind w:left="284"/>
        <w:jc w:val="both"/>
        <w:rPr>
          <w:rFonts w:ascii="Tahoma" w:hAnsi="Tahoma" w:cs="Tahoma"/>
          <w:sz w:val="20"/>
          <w:szCs w:val="20"/>
        </w:rPr>
      </w:pPr>
      <w:r>
        <w:rPr>
          <w:rFonts w:ascii="Tahoma" w:hAnsi="Tahoma" w:cs="Tahoma"/>
          <w:sz w:val="20"/>
          <w:szCs w:val="20"/>
        </w:rPr>
        <w:t xml:space="preserve">- dokument potwierdzający wysokość szkody, np. kosztorys lub faktura </w:t>
      </w:r>
      <w:r>
        <w:rPr>
          <w:rFonts w:ascii="Tahoma" w:hAnsi="Tahoma" w:cs="Tahoma"/>
          <w:bCs/>
          <w:sz w:val="20"/>
          <w:szCs w:val="20"/>
        </w:rPr>
        <w:t>wraz z dokumentacją fotograficzną ukazującą rozmiar i przyczynę</w:t>
      </w:r>
      <w:r w:rsidR="001E604E">
        <w:rPr>
          <w:rFonts w:ascii="Tahoma" w:hAnsi="Tahoma" w:cs="Tahoma"/>
          <w:bCs/>
          <w:sz w:val="20"/>
          <w:szCs w:val="20"/>
        </w:rPr>
        <w:t xml:space="preserve"> </w:t>
      </w:r>
      <w:r>
        <w:rPr>
          <w:rFonts w:ascii="Tahoma" w:hAnsi="Tahoma" w:cs="Tahoma"/>
          <w:bCs/>
          <w:sz w:val="20"/>
          <w:szCs w:val="20"/>
        </w:rPr>
        <w:t>szkody.</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rsidR="00343A87" w:rsidRDefault="00343A87" w:rsidP="00BC7143">
      <w:pPr>
        <w:numPr>
          <w:ilvl w:val="0"/>
          <w:numId w:val="24"/>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 xml:space="preserve">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t>
      </w:r>
      <w:r>
        <w:rPr>
          <w:rFonts w:ascii="Tahoma" w:hAnsi="Tahoma" w:cs="Tahoma"/>
          <w:sz w:val="20"/>
          <w:szCs w:val="20"/>
        </w:rPr>
        <w:lastRenderedPageBreak/>
        <w:t>wskazuje okoliczności, które muszą zostać ustalone dla rozpatrzenia sprawy oraz określa przewidywany termin rozpatrzenia reklamacji (odwołania) i udzielenia odpowiedzi, który nie może przekroczyć 60 dni od dnia otrzymania reklamacji.</w:t>
      </w:r>
    </w:p>
    <w:p w:rsidR="00343A87" w:rsidRDefault="00343A87" w:rsidP="00BC7143">
      <w:pPr>
        <w:numPr>
          <w:ilvl w:val="0"/>
          <w:numId w:val="24"/>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Jeżeli Wykonawca nie udzieli odpowiedzi na reklamację (odwołanie) w terminach, o których mowa w ust. 5 uważa się, że uznał on reklamację.</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kontaktów Wykonawcy z pełnomocnikiem Zamawiającego dopuszczalna jest forma kontaktowania za pośrednictwem poczty elektronicznej pod adresem: likwidacjaszkod@nobilisbroker.pl;</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rsidR="00343A87" w:rsidRDefault="00343A87" w:rsidP="00BC7143">
      <w:pPr>
        <w:numPr>
          <w:ilvl w:val="0"/>
          <w:numId w:val="24"/>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zobowiązuje się do przesyłania raportu szkodowego raz na pół roku do pełnomocnika Zamawiającego na jego pisemną prośbę.</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6</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Za udzieloną ochronę Zamawiający zapłaci składkę ubezpieczeniową w łącznej wysokości …………………………….. zł (słownie złotych …………………………………………………………………………………………) za cały okres umowy.</w:t>
      </w:r>
    </w:p>
    <w:p w:rsidR="00343A87" w:rsidRDefault="00343A87" w:rsidP="00343A87">
      <w:pPr>
        <w:pStyle w:val="Tekstpodstawowywcity"/>
        <w:spacing w:after="0" w:line="240" w:lineRule="auto"/>
        <w:ind w:left="0"/>
        <w:jc w:val="center"/>
        <w:rPr>
          <w:rFonts w:ascii="Tahoma" w:hAnsi="Tahoma" w:cs="Tahoma"/>
          <w:b/>
          <w:sz w:val="20"/>
          <w:szCs w:val="20"/>
        </w:rPr>
      </w:pPr>
      <w:r>
        <w:rPr>
          <w:rFonts w:ascii="Tahoma" w:hAnsi="Tahoma" w:cs="Tahoma"/>
          <w:sz w:val="20"/>
          <w:szCs w:val="20"/>
        </w:rPr>
        <w:sym w:font="Times New Roman" w:char="00A7"/>
      </w:r>
      <w:r>
        <w:rPr>
          <w:rFonts w:ascii="Tahoma" w:hAnsi="Tahoma" w:cs="Tahoma"/>
          <w:sz w:val="20"/>
          <w:szCs w:val="20"/>
        </w:rPr>
        <w:t>7</w:t>
      </w:r>
    </w:p>
    <w:p w:rsidR="00343A87" w:rsidRDefault="00343A87" w:rsidP="00343A87">
      <w:pPr>
        <w:pStyle w:val="WW-Tekstpodstawowywcity2"/>
        <w:tabs>
          <w:tab w:val="left" w:pos="630"/>
        </w:tabs>
        <w:spacing w:before="240" w:after="120"/>
        <w:ind w:left="0"/>
        <w:contextualSpacing/>
        <w:rPr>
          <w:rFonts w:ascii="Tahoma" w:eastAsiaTheme="minorHAnsi" w:hAnsi="Tahoma" w:cs="Tahoma"/>
          <w:sz w:val="20"/>
          <w:lang w:eastAsia="en-US"/>
        </w:rPr>
      </w:pPr>
      <w:r>
        <w:rPr>
          <w:rFonts w:ascii="Tahoma" w:eastAsiaTheme="minorHAnsi" w:hAnsi="Tahoma" w:cs="Tahoma"/>
          <w:sz w:val="20"/>
          <w:lang w:eastAsia="en-US"/>
        </w:rPr>
        <w:t>Zamawiający zapłaci składkę ubezpieczeniową zgodnie z poniższym harmonogramem:</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 rok ubezpieczenia I rata składki płatna do 25.01.2023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 rok ubezpieczenia II rata składki płatna do 25.01.2024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III rok ubezpieczenia III rata składki płatna do 25.01.2025 r. w wysokości: (słownie …………….)</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8</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W obsłudze ubezpieczeń zawartych w wyniku przeprowadzonego postępowania pośredniczyć będzie Broker ubezpieczeniowy Zamawiającego – Nobilis Broker Sp. z o.o. z siedzibą w Warszawie przy Al. Jana Pawła II 27, 00 - 867 Warszawa, wynagradzany prowizyjnie przez Wykonawcę według zwyczajowo przyjętych stawek za cały okres ubezpieczenia wynikający z niniejszej umowy.</w:t>
      </w:r>
    </w:p>
    <w:p w:rsidR="00343A87" w:rsidRDefault="00343A87" w:rsidP="00343A87">
      <w:pPr>
        <w:spacing w:after="0" w:line="240" w:lineRule="auto"/>
        <w:jc w:val="center"/>
        <w:rPr>
          <w:rFonts w:ascii="Tahoma" w:eastAsiaTheme="minorHAnsi"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9</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1. W sprawach nieuregulowanych niniejszą umową, SWZ i ofertą Wykonawcy, zastosowanie mają przepisy Ustawy z dnia 23 kwietnia 1964 r. - Kodeks cywilny (Dz.</w:t>
      </w:r>
      <w:r w:rsidR="001E604E">
        <w:rPr>
          <w:rFonts w:ascii="Tahoma" w:hAnsi="Tahoma" w:cs="Tahoma"/>
          <w:sz w:val="20"/>
          <w:szCs w:val="20"/>
        </w:rPr>
        <w:t xml:space="preserve"> </w:t>
      </w:r>
      <w:r>
        <w:rPr>
          <w:rFonts w:ascii="Tahoma" w:hAnsi="Tahoma" w:cs="Tahoma"/>
          <w:sz w:val="20"/>
          <w:szCs w:val="20"/>
        </w:rPr>
        <w:t>U. z 2022 r., poz. 1360) zwany dalej Kodeksem cywilnym, Ustawy z dnia 11 września 2015 r. o działalności ubezpieczeniowej i reasekuracyjnej (Dz. U. z 2021 r. poz. 1130 z późn. zm.), Ustawy z dnia 15 grudnia 2017 r. o dystrybucji ubezpieczeń (Dz. U. z 2022 r. poz. 905), Ustawy z dnia 22 maja 2003 r. o ubezpieczeniach obowiązkowych, Ubezpieczeniowym Funduszu Gwarancyjnym i Polskim Biurze Ubezpieczeń Komunikacyjnych (Dz.</w:t>
      </w:r>
      <w:r w:rsidR="001E604E">
        <w:rPr>
          <w:rFonts w:ascii="Tahoma" w:hAnsi="Tahoma" w:cs="Tahoma"/>
          <w:sz w:val="20"/>
          <w:szCs w:val="20"/>
        </w:rPr>
        <w:t xml:space="preserve"> </w:t>
      </w:r>
      <w:r>
        <w:rPr>
          <w:rFonts w:ascii="Tahoma" w:hAnsi="Tahoma" w:cs="Tahoma"/>
          <w:sz w:val="20"/>
          <w:szCs w:val="20"/>
        </w:rPr>
        <w:t>U. z 2022 r. poz. 621 i 655) oraz postanowienia OWU tj.:</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1)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2)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3)  ..............................................................................................................</w:t>
      </w:r>
    </w:p>
    <w:p w:rsidR="00343A87" w:rsidRDefault="00343A87" w:rsidP="00343A87">
      <w:pPr>
        <w:spacing w:after="0" w:line="240" w:lineRule="auto"/>
        <w:rPr>
          <w:rFonts w:ascii="Tahoma" w:hAnsi="Tahoma" w:cs="Tahoma"/>
          <w:sz w:val="20"/>
          <w:szCs w:val="20"/>
        </w:rPr>
      </w:pPr>
    </w:p>
    <w:p w:rsidR="00343A87" w:rsidRDefault="00343A87" w:rsidP="00BC7143">
      <w:pPr>
        <w:pStyle w:val="Akapitzlist"/>
        <w:numPr>
          <w:ilvl w:val="0"/>
          <w:numId w:val="23"/>
        </w:numPr>
        <w:rPr>
          <w:rFonts w:ascii="Tahoma" w:hAnsi="Tahoma" w:cs="Tahoma"/>
          <w:sz w:val="20"/>
          <w:szCs w:val="20"/>
        </w:rPr>
      </w:pPr>
      <w:r>
        <w:rPr>
          <w:rFonts w:ascii="Tahoma" w:hAnsi="Tahoma" w:cs="Tahoma"/>
          <w:sz w:val="20"/>
          <w:szCs w:val="20"/>
        </w:rPr>
        <w:t>Zapisy ww. OWU mają zastosowanie, o ile nie są sprzeczne z zapisami SWZ oraz regulacjami prawnymi przywołanymi w ust. 1.</w:t>
      </w:r>
    </w:p>
    <w:p w:rsidR="00343A87" w:rsidRDefault="00343A87" w:rsidP="00343A87">
      <w:pPr>
        <w:pStyle w:val="Akapitzlist"/>
        <w:ind w:left="432"/>
        <w:rPr>
          <w:rFonts w:ascii="Tahoma" w:hAnsi="Tahoma" w:cs="Tahoma"/>
          <w:sz w:val="20"/>
          <w:szCs w:val="20"/>
        </w:rPr>
      </w:pPr>
    </w:p>
    <w:p w:rsidR="001E604E" w:rsidRDefault="001E604E" w:rsidP="00343A87">
      <w:pPr>
        <w:spacing w:after="0" w:line="240" w:lineRule="auto"/>
        <w:jc w:val="center"/>
        <w:rPr>
          <w:rFonts w:ascii="Tahoma" w:hAnsi="Tahoma" w:cs="Tahoma"/>
          <w:sz w:val="20"/>
          <w:szCs w:val="20"/>
        </w:rPr>
      </w:pPr>
    </w:p>
    <w:p w:rsidR="001E604E" w:rsidRDefault="001E604E"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lastRenderedPageBreak/>
        <w:sym w:font="Times New Roman" w:char="00A7"/>
      </w:r>
      <w:r>
        <w:rPr>
          <w:rFonts w:ascii="Tahoma" w:hAnsi="Tahoma" w:cs="Tahoma"/>
          <w:sz w:val="20"/>
          <w:szCs w:val="20"/>
        </w:rPr>
        <w:t xml:space="preserve"> 10</w:t>
      </w:r>
    </w:p>
    <w:p w:rsidR="00343A87" w:rsidRDefault="00343A87" w:rsidP="00BC7143">
      <w:pPr>
        <w:pStyle w:val="WW-Tekstpodstawowywcity2"/>
        <w:numPr>
          <w:ilvl w:val="0"/>
          <w:numId w:val="26"/>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 xml:space="preserve">Zamawiającemu przysługuje prawo odstąpienia od umowy w sytuacjach określonych w art. 456 ust. 1 Ustawy PZP, </w:t>
      </w:r>
      <w:r>
        <w:rPr>
          <w:sz w:val="23"/>
          <w:szCs w:val="23"/>
        </w:rPr>
        <w:t xml:space="preserve">w </w:t>
      </w:r>
      <w:r>
        <w:rPr>
          <w:rFonts w:ascii="Tahoma" w:eastAsiaTheme="minorHAnsi" w:hAnsi="Tahoma" w:cs="Tahoma"/>
          <w:sz w:val="20"/>
          <w:lang w:eastAsia="en-US"/>
        </w:rPr>
        <w:t>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oraz  pozostałych przypadkach przewidzianych w Kodeksie Cywilnym.</w:t>
      </w:r>
    </w:p>
    <w:p w:rsidR="00343A87" w:rsidRDefault="00343A87" w:rsidP="00BC7143">
      <w:pPr>
        <w:pStyle w:val="WW-Tekstpodstawowywcity2"/>
        <w:numPr>
          <w:ilvl w:val="0"/>
          <w:numId w:val="26"/>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Odstąpienie od umowy powinno nastąpić w formie pisemnej pod rygorem nieważności takiego oświadczenia i powinno zawierać uzasadnienie.</w:t>
      </w:r>
    </w:p>
    <w:p w:rsidR="00343A87" w:rsidRDefault="00343A87" w:rsidP="00343A87">
      <w:pPr>
        <w:spacing w:after="0" w:line="240" w:lineRule="auto"/>
        <w:ind w:left="426" w:right="10" w:hanging="284"/>
        <w:jc w:val="both"/>
        <w:rPr>
          <w:rFonts w:ascii="Tahoma" w:eastAsiaTheme="minorHAnsi" w:hAnsi="Tahoma" w:cs="Tahoma"/>
          <w:sz w:val="20"/>
          <w:szCs w:val="20"/>
          <w:lang w:eastAsia="en-US"/>
        </w:rPr>
      </w:pPr>
    </w:p>
    <w:p w:rsidR="00343A87" w:rsidRDefault="008A1FD5" w:rsidP="00343A87">
      <w:pPr>
        <w:spacing w:after="0" w:line="240" w:lineRule="auto"/>
        <w:jc w:val="center"/>
        <w:rPr>
          <w:rFonts w:ascii="Tahoma" w:hAnsi="Tahoma" w:cs="Tahoma"/>
          <w:sz w:val="20"/>
          <w:szCs w:val="20"/>
        </w:rPr>
      </w:pPr>
      <w:r>
        <w:rPr>
          <w:rFonts w:ascii="Tahoma" w:hAnsi="Tahoma" w:cs="Tahoma"/>
          <w:sz w:val="20"/>
          <w:szCs w:val="20"/>
        </w:rPr>
        <w:fldChar w:fldCharType="begin"/>
      </w:r>
      <w:r w:rsidR="00343A87">
        <w:rPr>
          <w:rFonts w:ascii="Tahoma" w:hAnsi="Tahoma" w:cs="Tahoma"/>
          <w:sz w:val="20"/>
          <w:szCs w:val="20"/>
        </w:rPr>
        <w:instrText>\SYMBOL 167 \f "Times New Roman CE"</w:instrText>
      </w:r>
      <w:r>
        <w:rPr>
          <w:rFonts w:ascii="Tahoma" w:hAnsi="Tahoma" w:cs="Tahoma"/>
          <w:sz w:val="20"/>
          <w:szCs w:val="20"/>
        </w:rPr>
        <w:fldChar w:fldCharType="end"/>
      </w:r>
      <w:r w:rsidR="00343A87">
        <w:rPr>
          <w:rFonts w:ascii="Tahoma" w:hAnsi="Tahoma" w:cs="Tahoma"/>
          <w:sz w:val="20"/>
          <w:szCs w:val="20"/>
        </w:rPr>
        <w:t xml:space="preserve"> 11</w:t>
      </w:r>
    </w:p>
    <w:p w:rsidR="00343A87" w:rsidRDefault="00343A87" w:rsidP="00BC7143">
      <w:pPr>
        <w:pStyle w:val="Akapitzlist"/>
        <w:numPr>
          <w:ilvl w:val="0"/>
          <w:numId w:val="27"/>
        </w:numPr>
        <w:tabs>
          <w:tab w:val="num" w:pos="284"/>
        </w:tabs>
        <w:ind w:left="284" w:right="-1" w:hanging="284"/>
        <w:jc w:val="both"/>
        <w:rPr>
          <w:rFonts w:ascii="Tahoma" w:hAnsi="Tahoma" w:cs="Tahoma"/>
          <w:sz w:val="20"/>
          <w:szCs w:val="20"/>
        </w:rPr>
      </w:pPr>
      <w:r>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rsidR="00343A87" w:rsidRDefault="00343A87" w:rsidP="00BC7143">
      <w:pPr>
        <w:numPr>
          <w:ilvl w:val="0"/>
          <w:numId w:val="27"/>
        </w:numPr>
        <w:spacing w:after="0" w:line="240" w:lineRule="auto"/>
        <w:ind w:left="284" w:right="-1" w:hanging="284"/>
        <w:jc w:val="both"/>
        <w:rPr>
          <w:rFonts w:ascii="Tahoma" w:hAnsi="Tahoma" w:cs="Tahoma"/>
          <w:sz w:val="20"/>
          <w:szCs w:val="20"/>
        </w:rPr>
      </w:pPr>
      <w:r>
        <w:rPr>
          <w:rFonts w:ascii="Tahoma" w:hAnsi="Tahoma" w:cs="Tahoma"/>
          <w:sz w:val="20"/>
          <w:szCs w:val="20"/>
        </w:rPr>
        <w:t>Zmiana postanowień niniejszej umowy może być dokonana formie pisemnej, z tym że forma oświadczenia woli może również zostać złożona w postaci elektronicznej opatrzonej kwalifikowanym podpisem elektronicznym, zgodnie z art. 78¹ § 1 Kodeksu cywilnego, w drodze aneksu do niniejszej umowy, pod rygorem nieważności takiej zmiany.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12</w:t>
      </w:r>
    </w:p>
    <w:p w:rsidR="00343A87" w:rsidRDefault="00343A87" w:rsidP="00BC7143">
      <w:pPr>
        <w:pStyle w:val="Akapitzlist"/>
        <w:numPr>
          <w:ilvl w:val="3"/>
          <w:numId w:val="28"/>
        </w:numPr>
        <w:ind w:left="426" w:right="-1" w:hanging="426"/>
        <w:jc w:val="both"/>
        <w:rPr>
          <w:rFonts w:ascii="Tahoma" w:hAnsi="Tahoma" w:cs="Tahoma"/>
          <w:sz w:val="20"/>
          <w:szCs w:val="20"/>
        </w:rPr>
      </w:pPr>
      <w:r>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rsidR="00343A87" w:rsidRDefault="00343A87" w:rsidP="00BC7143">
      <w:pPr>
        <w:numPr>
          <w:ilvl w:val="0"/>
          <w:numId w:val="29"/>
        </w:numPr>
        <w:spacing w:after="0" w:line="240" w:lineRule="auto"/>
        <w:ind w:right="-1"/>
        <w:jc w:val="both"/>
        <w:rPr>
          <w:rFonts w:ascii="Tahoma" w:hAnsi="Tahoma" w:cs="Tahoma"/>
          <w:sz w:val="20"/>
          <w:szCs w:val="20"/>
        </w:rPr>
      </w:pPr>
      <w:r>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rsidR="00343A87" w:rsidRDefault="00343A87" w:rsidP="00BC7143">
      <w:pPr>
        <w:numPr>
          <w:ilvl w:val="0"/>
          <w:numId w:val="29"/>
        </w:numPr>
        <w:spacing w:after="0" w:line="240" w:lineRule="auto"/>
        <w:ind w:right="-1"/>
        <w:jc w:val="both"/>
        <w:rPr>
          <w:rFonts w:ascii="Tahoma" w:hAnsi="Tahoma" w:cs="Tahoma"/>
          <w:sz w:val="20"/>
          <w:szCs w:val="20"/>
        </w:rPr>
      </w:pPr>
      <w:r>
        <w:rPr>
          <w:rFonts w:ascii="Tahoma" w:hAnsi="Tahoma" w:cs="Tahoma"/>
          <w:sz w:val="20"/>
          <w:szCs w:val="20"/>
        </w:rPr>
        <w:t xml:space="preserve">zmiany wysokości składki w ubezpieczeniach komunikacyjnych w przypadku zmiany sumy ubezpieczenia </w:t>
      </w:r>
      <w:r>
        <w:rPr>
          <w:rFonts w:ascii="Tahoma" w:hAnsi="Tahoma" w:cs="Tahoma"/>
          <w:sz w:val="20"/>
          <w:szCs w:val="20"/>
        </w:rPr>
        <w:br/>
        <w:t xml:space="preserve">w ubezpieczeniu autocasco oraz w przypadku ubezpieczenia pojazdów nabywanych przez Zamawiającego (podmioty podlegające ubezpieczeniu na podstawie niniejszego postępowania) w trakcie trwania umowy o udzielenie zamówienia </w:t>
      </w:r>
      <w:r>
        <w:rPr>
          <w:rFonts w:ascii="Tahoma" w:hAnsi="Tahoma" w:cs="Tahoma"/>
          <w:color w:val="000000" w:themeColor="text1"/>
          <w:sz w:val="20"/>
          <w:szCs w:val="20"/>
        </w:rPr>
        <w:t xml:space="preserve">publicznego oraz sprzedaży lub likwidacji pojazdów przez ww. podmioty i zmiany posiadacza pojazdów w tym okresie – z zastrzeżeniem pkt 3. </w:t>
      </w:r>
      <w:r>
        <w:rPr>
          <w:rFonts w:ascii="Tahoma" w:hAnsi="Tahoma" w:cs="Tahoma"/>
          <w:sz w:val="20"/>
          <w:szCs w:val="20"/>
        </w:rPr>
        <w:t>Ostatnim dniem umożliwiającym ubezpieczenie pojazdu na warunkach umowy o udzielenie zamówienia publicznego jest ostatni dzień obowiązywania umowy to jest 15.11.2024 r.Maksymalnie okres ubezpieczenia pojazdów zakończy się dnia  14.11.2025r. Składka będzie rozliczana zgodnie z zapisami klauzuli warunków i taryf;</w:t>
      </w:r>
    </w:p>
    <w:p w:rsidR="00343A87" w:rsidRDefault="00343A87" w:rsidP="00BC7143">
      <w:pPr>
        <w:numPr>
          <w:ilvl w:val="0"/>
          <w:numId w:val="29"/>
        </w:numPr>
        <w:spacing w:after="0" w:line="240" w:lineRule="auto"/>
        <w:ind w:right="-1"/>
        <w:jc w:val="both"/>
        <w:rPr>
          <w:rFonts w:ascii="Tahoma" w:hAnsi="Tahoma" w:cs="Tahoma"/>
          <w:sz w:val="20"/>
          <w:szCs w:val="20"/>
        </w:rPr>
      </w:pPr>
      <w:r>
        <w:rPr>
          <w:rFonts w:ascii="Tahoma" w:hAnsi="Tahoma" w:cs="Tahoma"/>
          <w:sz w:val="20"/>
          <w:szCs w:val="20"/>
        </w:rPr>
        <w:t>zmiany dotyczące liczby jednostek organizacyjnych Zamawiającego i innych podmiotów (osób prawnych) podlegających ubezpieczeniu i ich formy prawnej - w przypadku:</w:t>
      </w:r>
    </w:p>
    <w:p w:rsidR="00343A87" w:rsidRDefault="00343A87" w:rsidP="00BC7143">
      <w:pPr>
        <w:pStyle w:val="Akapitzlist"/>
        <w:numPr>
          <w:ilvl w:val="0"/>
          <w:numId w:val="30"/>
        </w:numPr>
        <w:tabs>
          <w:tab w:val="clear" w:pos="502"/>
          <w:tab w:val="num" w:pos="993"/>
        </w:tabs>
        <w:ind w:left="993" w:right="-1" w:hanging="284"/>
        <w:jc w:val="both"/>
        <w:rPr>
          <w:rFonts w:ascii="Tahoma" w:hAnsi="Tahoma" w:cs="Tahoma"/>
          <w:sz w:val="20"/>
          <w:szCs w:val="20"/>
        </w:rPr>
      </w:pPr>
      <w:r>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rsidR="00343A87" w:rsidRDefault="00343A87" w:rsidP="00BC7143">
      <w:pPr>
        <w:numPr>
          <w:ilvl w:val="0"/>
          <w:numId w:val="30"/>
        </w:numPr>
        <w:tabs>
          <w:tab w:val="clear" w:pos="502"/>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 xml:space="preserve">przekształcenia jednostki/osoby prawnej – warunki ubezpieczenia będą nie gorsze jak dla jednostki/osoby prawnej pierwotnej;  </w:t>
      </w:r>
    </w:p>
    <w:p w:rsidR="00343A87" w:rsidRDefault="00343A87" w:rsidP="00BC7143">
      <w:pPr>
        <w:numPr>
          <w:ilvl w:val="0"/>
          <w:numId w:val="30"/>
        </w:numPr>
        <w:tabs>
          <w:tab w:val="clear" w:pos="502"/>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rsidR="00343A87" w:rsidRDefault="00343A87" w:rsidP="00BC7143">
      <w:pPr>
        <w:numPr>
          <w:ilvl w:val="0"/>
          <w:numId w:val="30"/>
        </w:numPr>
        <w:tabs>
          <w:tab w:val="clear" w:pos="502"/>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rsidR="00343A87" w:rsidRDefault="00343A87" w:rsidP="00BC7143">
      <w:pPr>
        <w:numPr>
          <w:ilvl w:val="0"/>
          <w:numId w:val="29"/>
        </w:numPr>
        <w:tabs>
          <w:tab w:val="num" w:pos="1134"/>
        </w:tabs>
        <w:spacing w:after="0" w:line="240" w:lineRule="auto"/>
        <w:ind w:right="-1"/>
        <w:jc w:val="both"/>
        <w:rPr>
          <w:rFonts w:ascii="Tahoma" w:hAnsi="Tahoma" w:cs="Tahoma"/>
          <w:sz w:val="20"/>
          <w:szCs w:val="20"/>
        </w:rPr>
      </w:pPr>
      <w:r>
        <w:rPr>
          <w:rFonts w:ascii="Tahoma" w:hAnsi="Tahoma" w:cs="Tahoma"/>
          <w:sz w:val="20"/>
          <w:szCs w:val="20"/>
        </w:rPr>
        <w:t>korzystnej dla Zamawiającego zmiany zakresu ubezpieczenia wynikającej z wprowadzenia nowych klauzul za zgodą Zamawiającego i Wykonawcy bez dodatkowej zwyżki składki;</w:t>
      </w:r>
    </w:p>
    <w:p w:rsidR="00343A87" w:rsidRDefault="00343A87" w:rsidP="00BC7143">
      <w:pPr>
        <w:numPr>
          <w:ilvl w:val="0"/>
          <w:numId w:val="29"/>
        </w:numPr>
        <w:spacing w:after="0" w:line="240" w:lineRule="auto"/>
        <w:ind w:left="709" w:right="-1"/>
        <w:jc w:val="both"/>
        <w:rPr>
          <w:rFonts w:ascii="Tahoma" w:hAnsi="Tahoma" w:cs="Tahoma"/>
          <w:sz w:val="20"/>
          <w:szCs w:val="20"/>
        </w:rPr>
      </w:pPr>
      <w:r>
        <w:rPr>
          <w:rFonts w:ascii="Tahoma" w:hAnsi="Tahoma" w:cs="Tahoma"/>
          <w:sz w:val="20"/>
          <w:szCs w:val="20"/>
        </w:rPr>
        <w:lastRenderedPageBreak/>
        <w:t>zmiany zakresu ubezpieczenia wynikające ze zmian przepisów prawnych.</w:t>
      </w:r>
    </w:p>
    <w:p w:rsidR="00343A87" w:rsidRDefault="00343A87" w:rsidP="00BC7143">
      <w:pPr>
        <w:pStyle w:val="Akapitzlist"/>
        <w:numPr>
          <w:ilvl w:val="3"/>
          <w:numId w:val="28"/>
        </w:numPr>
        <w:ind w:left="284" w:hanging="284"/>
        <w:rPr>
          <w:rFonts w:ascii="Tahoma" w:hAnsi="Tahoma" w:cs="Tahoma"/>
          <w:sz w:val="20"/>
          <w:szCs w:val="20"/>
        </w:rPr>
      </w:pPr>
      <w:r>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rsidR="00343A87" w:rsidRDefault="00343A87" w:rsidP="00343A87">
      <w:pPr>
        <w:spacing w:after="0" w:line="240" w:lineRule="auto"/>
        <w:ind w:right="-1"/>
        <w:jc w:val="both"/>
        <w:rPr>
          <w:rFonts w:ascii="Tahoma" w:hAnsi="Tahoma" w:cs="Tahoma"/>
          <w:sz w:val="20"/>
          <w:szCs w:val="20"/>
        </w:rPr>
      </w:pPr>
      <w:r>
        <w:rPr>
          <w:rFonts w:ascii="Tahoma" w:hAnsi="Tahoma" w:cs="Tahoma"/>
          <w:sz w:val="20"/>
          <w:szCs w:val="20"/>
        </w:rPr>
        <w:t>3. Zgodnie z art. 436 pkt 4 lit. b Ustawy PZP, wynagrodzenie wykonawcy (składka ubezpieczeniowa) może ulec zmianie w przypadku:</w:t>
      </w:r>
    </w:p>
    <w:p w:rsidR="00343A87" w:rsidRDefault="00343A87" w:rsidP="00343A87">
      <w:pPr>
        <w:spacing w:after="0" w:line="240" w:lineRule="auto"/>
        <w:ind w:left="426" w:right="-1"/>
        <w:jc w:val="both"/>
        <w:rPr>
          <w:rFonts w:ascii="Tahoma" w:hAnsi="Tahoma" w:cs="Tahoma"/>
          <w:sz w:val="20"/>
          <w:szCs w:val="20"/>
        </w:rPr>
      </w:pPr>
      <w:r>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rsidR="00343A87" w:rsidRDefault="00343A87" w:rsidP="00343A87">
      <w:pPr>
        <w:spacing w:after="0" w:line="240" w:lineRule="auto"/>
        <w:ind w:right="-1" w:firstLine="426"/>
        <w:jc w:val="both"/>
        <w:rPr>
          <w:rFonts w:ascii="Tahoma" w:hAnsi="Tahoma" w:cs="Tahoma"/>
          <w:sz w:val="20"/>
          <w:szCs w:val="20"/>
        </w:rPr>
      </w:pPr>
      <w:r>
        <w:rPr>
          <w:rFonts w:ascii="Tahoma" w:hAnsi="Tahoma" w:cs="Tahoma"/>
          <w:sz w:val="20"/>
          <w:szCs w:val="20"/>
        </w:rPr>
        <w:t>2) zmiany:</w:t>
      </w:r>
    </w:p>
    <w:p w:rsidR="00343A87" w:rsidRDefault="00343A87" w:rsidP="00BC7143">
      <w:pPr>
        <w:pStyle w:val="Akapitzlist"/>
        <w:numPr>
          <w:ilvl w:val="2"/>
          <w:numId w:val="2"/>
        </w:numPr>
        <w:ind w:left="851" w:hanging="425"/>
        <w:jc w:val="both"/>
        <w:rPr>
          <w:rFonts w:ascii="Tahoma" w:hAnsi="Tahoma" w:cs="Tahoma"/>
          <w:sz w:val="20"/>
          <w:szCs w:val="20"/>
        </w:rPr>
      </w:pPr>
      <w:r>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rsidR="00343A87" w:rsidRDefault="00343A87" w:rsidP="00BC7143">
      <w:pPr>
        <w:pStyle w:val="Akapitzlist"/>
        <w:numPr>
          <w:ilvl w:val="2"/>
          <w:numId w:val="2"/>
        </w:numPr>
        <w:ind w:left="851" w:hanging="425"/>
        <w:jc w:val="both"/>
        <w:rPr>
          <w:rFonts w:ascii="Tahoma" w:hAnsi="Tahoma" w:cs="Tahoma"/>
          <w:sz w:val="20"/>
          <w:szCs w:val="20"/>
        </w:rPr>
      </w:pPr>
      <w:r>
        <w:rPr>
          <w:rFonts w:ascii="Tahoma" w:hAnsi="Tahoma" w:cs="Tahoma"/>
          <w:sz w:val="20"/>
          <w:szCs w:val="20"/>
        </w:rPr>
        <w:t>zasad podlegania ubezpieczeniom społecznym lub ubezpieczeniu zdrowotnemu lub wysokości stawki/ składki na ubezpieczenie społeczne lub zdrowotne,</w:t>
      </w:r>
    </w:p>
    <w:p w:rsidR="00343A87" w:rsidRDefault="00343A87" w:rsidP="00BC7143">
      <w:pPr>
        <w:pStyle w:val="Akapitzlist"/>
        <w:numPr>
          <w:ilvl w:val="2"/>
          <w:numId w:val="2"/>
        </w:numPr>
        <w:ind w:left="851" w:hanging="425"/>
        <w:jc w:val="both"/>
        <w:rPr>
          <w:rFonts w:ascii="Tahoma" w:hAnsi="Tahoma" w:cs="Tahoma"/>
          <w:sz w:val="20"/>
          <w:szCs w:val="20"/>
        </w:rPr>
      </w:pPr>
      <w:r>
        <w:rPr>
          <w:rFonts w:ascii="Tahoma" w:hAnsi="Tahoma" w:cs="Tahoma"/>
          <w:sz w:val="20"/>
          <w:szCs w:val="20"/>
        </w:rPr>
        <w:t>zasad gromadzenia i wysokości wpłat do pracowniczych planów kapitałowych, o których mowa w ustawie z dnia 4 października 2018 r. o pracowniczych planach kapitałowych (Dz. U. z 2020 r. poz. 1342 z późn. zm.),</w:t>
      </w:r>
    </w:p>
    <w:p w:rsidR="00343A87" w:rsidRDefault="00343A87" w:rsidP="00343A87">
      <w:pPr>
        <w:spacing w:after="0" w:line="240" w:lineRule="auto"/>
        <w:ind w:left="426" w:right="-1"/>
        <w:jc w:val="both"/>
        <w:rPr>
          <w:rFonts w:ascii="Tahoma" w:hAnsi="Tahoma" w:cs="Tahoma"/>
          <w:sz w:val="20"/>
          <w:szCs w:val="20"/>
        </w:rPr>
      </w:pPr>
      <w:r>
        <w:rPr>
          <w:rFonts w:ascii="Tahoma" w:hAnsi="Tahoma" w:cs="Tahoma"/>
          <w:sz w:val="20"/>
          <w:szCs w:val="20"/>
        </w:rPr>
        <w:t>- pod warunkiem, że zmiany, o których mowa w pkt</w:t>
      </w:r>
      <w:r w:rsidR="001E604E">
        <w:rPr>
          <w:rFonts w:ascii="Tahoma" w:hAnsi="Tahoma" w:cs="Tahoma"/>
          <w:sz w:val="20"/>
          <w:szCs w:val="20"/>
        </w:rPr>
        <w:t>.</w:t>
      </w:r>
      <w:r>
        <w:rPr>
          <w:rFonts w:ascii="Tahoma" w:hAnsi="Tahoma" w:cs="Tahoma"/>
          <w:sz w:val="20"/>
          <w:szCs w:val="20"/>
        </w:rPr>
        <w:t xml:space="preserve"> 2) lit. od a) do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w:t>
      </w:r>
      <w:r w:rsidR="001E604E">
        <w:rPr>
          <w:rFonts w:ascii="Tahoma" w:hAnsi="Tahoma" w:cs="Tahoma"/>
          <w:sz w:val="20"/>
          <w:szCs w:val="20"/>
        </w:rPr>
        <w:t>.</w:t>
      </w:r>
      <w:r>
        <w:rPr>
          <w:rFonts w:ascii="Tahoma" w:hAnsi="Tahoma" w:cs="Tahoma"/>
          <w:sz w:val="20"/>
          <w:szCs w:val="20"/>
        </w:rPr>
        <w:t xml:space="preserve"> 2) lit. od a) do c) zmian na koszty realizacji zamówienia przez Wykonawcę.</w:t>
      </w:r>
    </w:p>
    <w:p w:rsidR="00343A87" w:rsidRDefault="00343A87" w:rsidP="00BC7143">
      <w:pPr>
        <w:pStyle w:val="Akapitzlist"/>
        <w:numPr>
          <w:ilvl w:val="0"/>
          <w:numId w:val="31"/>
        </w:numPr>
        <w:ind w:left="284" w:hanging="284"/>
        <w:jc w:val="both"/>
        <w:rPr>
          <w:rFonts w:ascii="Tahoma" w:hAnsi="Tahoma" w:cs="Tahoma"/>
          <w:color w:val="FF0000"/>
          <w:sz w:val="20"/>
          <w:szCs w:val="20"/>
        </w:rPr>
      </w:pPr>
      <w:r>
        <w:rPr>
          <w:rFonts w:ascii="Tahoma" w:hAnsi="Tahoma" w:cs="Tahoma"/>
          <w:sz w:val="20"/>
          <w:szCs w:val="20"/>
        </w:rPr>
        <w:t>Zgodnie z art. 439 ust. 1 i 2 Ustawy PZP, wynagrodzenie wykonawcy (składka ubezpieczeniowa) może ulec zmianie (waloryzacja) w przypadku zmiany kosztów związanych z realizacją zamówienia, zgodnie z poniższymi zasadami:</w:t>
      </w:r>
    </w:p>
    <w:p w:rsidR="00343A87" w:rsidRDefault="00343A87" w:rsidP="00BC7143">
      <w:pPr>
        <w:pStyle w:val="Akapitzlist"/>
        <w:numPr>
          <w:ilvl w:val="0"/>
          <w:numId w:val="32"/>
        </w:numPr>
        <w:autoSpaceDE w:val="0"/>
        <w:autoSpaceDN w:val="0"/>
        <w:jc w:val="both"/>
        <w:rPr>
          <w:rFonts w:ascii="Tahoma" w:hAnsi="Tahoma" w:cs="Tahoma"/>
          <w:sz w:val="20"/>
          <w:szCs w:val="20"/>
          <w:lang w:eastAsia="en-US"/>
        </w:rPr>
      </w:pPr>
      <w:r>
        <w:rPr>
          <w:rFonts w:ascii="Tahoma" w:hAnsi="Tahoma" w:cs="Tahoma"/>
          <w:sz w:val="20"/>
          <w:szCs w:val="20"/>
        </w:rPr>
        <w:t>poziom zmiany kosztów, uprawniający strony umowy do żądania zmiany wynagrodzenia wynosi 10 punktów proc. i oznacza zmianę wskaźnika określonego w lit. c).</w:t>
      </w:r>
    </w:p>
    <w:p w:rsidR="00343A87" w:rsidRDefault="00343A87" w:rsidP="00BC7143">
      <w:pPr>
        <w:pStyle w:val="Akapitzlist"/>
        <w:numPr>
          <w:ilvl w:val="0"/>
          <w:numId w:val="32"/>
        </w:numPr>
        <w:autoSpaceDE w:val="0"/>
        <w:autoSpaceDN w:val="0"/>
        <w:jc w:val="both"/>
        <w:rPr>
          <w:rFonts w:ascii="Tahoma" w:hAnsi="Tahoma" w:cs="Tahoma"/>
          <w:sz w:val="20"/>
          <w:szCs w:val="20"/>
        </w:rPr>
      </w:pPr>
      <w:bookmarkStart w:id="15" w:name="_Hlk116467789"/>
      <w:r>
        <w:rPr>
          <w:rFonts w:ascii="Tahoma" w:hAnsi="Tahoma" w:cs="Tahoma"/>
          <w:sz w:val="20"/>
          <w:szCs w:val="20"/>
        </w:rPr>
        <w:t>jako początkowy termin ustalenia zmiany wynagrodzenia ustala się datę początkową drugiego i trzeciego roku obowiązywania umowy.</w:t>
      </w:r>
    </w:p>
    <w:p w:rsidR="00343A87" w:rsidRDefault="00343A87" w:rsidP="00BC7143">
      <w:pPr>
        <w:pStyle w:val="Akapitzlist"/>
        <w:numPr>
          <w:ilvl w:val="0"/>
          <w:numId w:val="32"/>
        </w:numPr>
        <w:autoSpaceDE w:val="0"/>
        <w:autoSpaceDN w:val="0"/>
        <w:jc w:val="both"/>
        <w:rPr>
          <w:rFonts w:ascii="Tahoma" w:hAnsi="Tahoma" w:cs="Tahoma"/>
          <w:sz w:val="20"/>
          <w:szCs w:val="20"/>
        </w:rPr>
      </w:pPr>
      <w:r>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t>i usług konsumpcyjnych ogółem ogłaszany w komunikacie Prezesa Głównego Urzędu Statystycznego za rok,</w:t>
      </w:r>
      <w:r w:rsidR="00DB39B8">
        <w:rPr>
          <w:rFonts w:ascii="Tahoma" w:hAnsi="Tahoma" w:cs="Tahoma"/>
          <w:sz w:val="20"/>
          <w:szCs w:val="20"/>
        </w:rPr>
        <w:t xml:space="preserve"> </w:t>
      </w:r>
      <w:r>
        <w:rPr>
          <w:rFonts w:ascii="Tahoma" w:hAnsi="Tahoma" w:cs="Tahoma"/>
          <w:sz w:val="20"/>
          <w:szCs w:val="20"/>
        </w:rPr>
        <w:t>w którym przypada początek pierwszego i drugiego roku obowiązywania umowy.</w:t>
      </w:r>
    </w:p>
    <w:bookmarkEnd w:id="15"/>
    <w:p w:rsidR="00343A87" w:rsidRDefault="00343A87" w:rsidP="00BC7143">
      <w:pPr>
        <w:pStyle w:val="Akapitzlist"/>
        <w:numPr>
          <w:ilvl w:val="0"/>
          <w:numId w:val="32"/>
        </w:numPr>
        <w:autoSpaceDE w:val="0"/>
        <w:autoSpaceDN w:val="0"/>
        <w:jc w:val="both"/>
        <w:rPr>
          <w:rFonts w:ascii="Tahoma" w:hAnsi="Tahoma" w:cs="Tahoma"/>
          <w:sz w:val="20"/>
          <w:szCs w:val="20"/>
        </w:rPr>
      </w:pPr>
      <w:r>
        <w:rPr>
          <w:rFonts w:ascii="Tahoma" w:hAnsi="Tahoma" w:cs="Tahoma"/>
          <w:sz w:val="20"/>
          <w:szCs w:val="20"/>
        </w:rPr>
        <w:t xml:space="preserve">jako zmianę kosztów (dalej wskaźnik zmiany kosztów) przyjmuje się: </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trzecim roku obowiązywania umowy: procentową zmianę wskazanego powyżej wskaźnika za rok, w którym przypada data początkowa drugiego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lastRenderedPageBreak/>
        <w:t>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p>
    <w:p w:rsidR="00343A87" w:rsidRDefault="00343A87" w:rsidP="00BC7143">
      <w:pPr>
        <w:pStyle w:val="Akapitzlist"/>
        <w:numPr>
          <w:ilvl w:val="0"/>
          <w:numId w:val="32"/>
        </w:numPr>
        <w:tabs>
          <w:tab w:val="left" w:pos="851"/>
        </w:tabs>
        <w:autoSpaceDE w:val="0"/>
        <w:autoSpaceDN w:val="0"/>
        <w:jc w:val="both"/>
        <w:rPr>
          <w:rFonts w:ascii="Tahoma" w:hAnsi="Tahoma" w:cs="Tahoma"/>
          <w:sz w:val="20"/>
          <w:szCs w:val="20"/>
        </w:rPr>
      </w:pPr>
      <w:r>
        <w:rPr>
          <w:rFonts w:ascii="Tahoma" w:hAnsi="Tahoma" w:cs="Tahoma"/>
          <w:sz w:val="20"/>
          <w:szCs w:val="20"/>
        </w:rPr>
        <w:t>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tabs>
          <w:tab w:val="left" w:pos="567"/>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f) </w:t>
      </w:r>
      <w:r>
        <w:rPr>
          <w:rFonts w:ascii="Tahoma" w:hAnsi="Tahoma" w:cs="Tahoma"/>
          <w:color w:val="000000"/>
          <w:sz w:val="20"/>
          <w:szCs w:val="20"/>
        </w:rPr>
        <w:tab/>
        <w:t xml:space="preserve">strona umowy żądająca zmiany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g) </w:t>
      </w:r>
      <w:r>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h) </w:t>
      </w:r>
      <w:r>
        <w:rPr>
          <w:rFonts w:ascii="Tahoma" w:hAnsi="Tahoma" w:cs="Tahoma"/>
          <w:color w:val="000000"/>
          <w:sz w:val="20"/>
          <w:szCs w:val="20"/>
        </w:rPr>
        <w:tab/>
        <w:t xml:space="preserve">Wnioskodawca 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i) </w:t>
      </w:r>
      <w:r>
        <w:rPr>
          <w:rFonts w:ascii="Tahoma" w:hAnsi="Tahoma" w:cs="Tahoma"/>
          <w:color w:val="000000"/>
          <w:sz w:val="20"/>
          <w:szCs w:val="20"/>
        </w:rPr>
        <w:tab/>
      </w:r>
      <w:bookmarkStart w:id="16" w:name="_Hlk116467834"/>
      <w:r>
        <w:rPr>
          <w:rFonts w:ascii="Tahoma" w:hAnsi="Tahoma" w:cs="Tahoma"/>
          <w:color w:val="000000"/>
          <w:sz w:val="20"/>
          <w:szCs w:val="20"/>
        </w:rPr>
        <w:t>Zamawiający, któremu przedłożono wniosek, w terminie 14 dni od otrzymania kompletnego wniosku, informacji i wyjaśnień, zajmie pisemne stanowisko w sprawie,</w:t>
      </w:r>
      <w:bookmarkEnd w:id="16"/>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j) </w:t>
      </w:r>
      <w:r>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strony umowy zawrą stosowny aneks do umowy, określający nową wysokość wynagrodzenia </w:t>
      </w:r>
      <w:r>
        <w:rPr>
          <w:rFonts w:ascii="Tahoma" w:hAnsi="Tahoma" w:cs="Tahoma"/>
          <w:b/>
          <w:bCs/>
          <w:color w:val="000000"/>
          <w:sz w:val="20"/>
          <w:szCs w:val="20"/>
        </w:rPr>
        <w:t>Wykonawcy</w:t>
      </w:r>
      <w:r>
        <w:rPr>
          <w:rFonts w:ascii="Tahoma" w:hAnsi="Tahoma" w:cs="Tahoma"/>
          <w:color w:val="000000"/>
          <w:sz w:val="20"/>
          <w:szCs w:val="20"/>
        </w:rPr>
        <w:t>, z uwzględnieniem dowiedzionych zmian,</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Pr>
          <w:rFonts w:ascii="Tahoma" w:hAnsi="Tahoma" w:cs="Tahoma"/>
          <w:sz w:val="20"/>
          <w:szCs w:val="20"/>
        </w:rPr>
        <w:t>maksymalna dopuszczalna wartość zmiany wynagrodzenia w efekcie zastosowania postanowień o zasadach wprowadzania zmian jego wysokości wynosi 5 proc. wynagrodzenia określonego w § 6.</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13</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2. Dane osoby/osób wyznaczonej/ych przez Wykonawcę do współpracy z Zamawiającym w okresie realizacji Zamówienia w zakresie nadzoru procesu obsługi i likwidacji szkód:</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BC7143">
      <w:pPr>
        <w:pStyle w:val="Akapitzlist"/>
        <w:numPr>
          <w:ilvl w:val="0"/>
          <w:numId w:val="33"/>
        </w:numPr>
        <w:tabs>
          <w:tab w:val="left" w:pos="0"/>
          <w:tab w:val="num" w:pos="284"/>
        </w:tabs>
        <w:ind w:left="284" w:hanging="284"/>
        <w:jc w:val="both"/>
        <w:rPr>
          <w:rFonts w:ascii="Tahoma" w:hAnsi="Tahoma" w:cs="Tahoma"/>
          <w:sz w:val="20"/>
          <w:szCs w:val="20"/>
        </w:rPr>
      </w:pPr>
      <w:r>
        <w:rPr>
          <w:rFonts w:ascii="Tahoma" w:hAnsi="Tahoma" w:cs="Tahoma"/>
          <w:sz w:val="20"/>
          <w:szCs w:val="20"/>
        </w:rPr>
        <w:t>W przypadku zmiany osób wskazanych ust. 1 lub ust. 2 lub zmiany danych kontaktowych,</w:t>
      </w:r>
      <w:r w:rsidR="00DB39B8">
        <w:rPr>
          <w:rFonts w:ascii="Tahoma" w:hAnsi="Tahoma" w:cs="Tahoma"/>
          <w:sz w:val="20"/>
          <w:szCs w:val="20"/>
        </w:rPr>
        <w:t xml:space="preserve"> </w:t>
      </w:r>
      <w:r>
        <w:rPr>
          <w:rFonts w:ascii="Tahoma" w:hAnsi="Tahoma" w:cs="Tahoma"/>
          <w:sz w:val="20"/>
          <w:szCs w:val="20"/>
        </w:rPr>
        <w:t>Wykonawca zobowiązanych jest do poinformowania Zamawiającego o tej zmianie w terminie 14 dni od zaistnienia zmiany.</w:t>
      </w:r>
    </w:p>
    <w:p w:rsidR="00343A87" w:rsidRDefault="00343A87" w:rsidP="00BC7143">
      <w:pPr>
        <w:pStyle w:val="Akapitzlist"/>
        <w:numPr>
          <w:ilvl w:val="0"/>
          <w:numId w:val="33"/>
        </w:numPr>
        <w:tabs>
          <w:tab w:val="left" w:pos="0"/>
        </w:tabs>
        <w:ind w:left="284" w:hanging="284"/>
        <w:jc w:val="both"/>
        <w:rPr>
          <w:rFonts w:ascii="Tahoma" w:hAnsi="Tahoma" w:cs="Tahoma"/>
          <w:sz w:val="20"/>
          <w:szCs w:val="20"/>
        </w:rPr>
      </w:pPr>
      <w:r>
        <w:rPr>
          <w:rFonts w:ascii="Tahoma" w:hAnsi="Tahoma" w:cs="Tahoma"/>
          <w:sz w:val="20"/>
          <w:szCs w:val="20"/>
        </w:rPr>
        <w:t>Zmiana, o której mowa w ust. 3 nie wymaga sporządzenia aneksu do umowy.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14</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 xml:space="preserve">Integralną częścią niniejszej umowy jest program ubezpieczenia mienia i odpowiedzialności Zamawiającego wraz </w:t>
      </w:r>
      <w:r>
        <w:rPr>
          <w:rFonts w:ascii="Tahoma" w:hAnsi="Tahoma" w:cs="Tahoma"/>
          <w:sz w:val="20"/>
          <w:szCs w:val="20"/>
        </w:rPr>
        <w:br/>
        <w:t>z klauzulami dodatkowymi i wykazem ubezpieczonych, stanowiący załącznik nr 1 do niniejszej umowy.</w:t>
      </w:r>
    </w:p>
    <w:p w:rsidR="00343A87" w:rsidRDefault="00343A87" w:rsidP="00343A87">
      <w:pPr>
        <w:spacing w:after="0" w:line="240" w:lineRule="auto"/>
        <w:jc w:val="center"/>
        <w:rPr>
          <w:rFonts w:ascii="Tahoma" w:hAnsi="Tahoma" w:cs="Tahoma"/>
          <w:sz w:val="20"/>
          <w:szCs w:val="20"/>
        </w:rPr>
      </w:pPr>
    </w:p>
    <w:p w:rsidR="001E604E" w:rsidRDefault="001E604E" w:rsidP="00343A87">
      <w:pPr>
        <w:spacing w:after="0" w:line="240" w:lineRule="auto"/>
        <w:jc w:val="center"/>
        <w:rPr>
          <w:rFonts w:ascii="Tahoma" w:hAnsi="Tahoma" w:cs="Tahoma"/>
          <w:sz w:val="20"/>
          <w:szCs w:val="20"/>
        </w:rPr>
      </w:pPr>
    </w:p>
    <w:p w:rsidR="001E604E" w:rsidRDefault="001E604E"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lastRenderedPageBreak/>
        <w:sym w:font="Times New Roman" w:char="00A7"/>
      </w:r>
      <w:r>
        <w:rPr>
          <w:rFonts w:ascii="Tahoma" w:hAnsi="Tahoma" w:cs="Tahoma"/>
          <w:sz w:val="20"/>
          <w:szCs w:val="20"/>
        </w:rPr>
        <w:t xml:space="preserve"> 15</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Wykonawca zobowiązuje się nie dokonywać cesji wierzytelności z tytułu udzielonej ochrony ubezpieczeniowej bez pisemnej zgody Zamawiającego, pod rygorem nieważności.</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16</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Spory wynikające z niniejszej umowy mogą być rozstrzygane zgodnie z art. 591 Ustawy PZP bądź przez sąd właściwy dla siedziby Zamawiającego.</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17</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Adres poczty elektronicznej do przekazywania oświadczeń woli złożonych w postaci elektronicznej i opatrzonych kwalifikowanym podpisem elektronicznym są następujące:</w:t>
      </w:r>
    </w:p>
    <w:p w:rsidR="00343A87" w:rsidRDefault="00343A87" w:rsidP="00BC7143">
      <w:pPr>
        <w:pStyle w:val="Akapitzlist"/>
        <w:numPr>
          <w:ilvl w:val="0"/>
          <w:numId w:val="34"/>
        </w:numPr>
        <w:jc w:val="both"/>
        <w:rPr>
          <w:rFonts w:ascii="Tahoma" w:hAnsi="Tahoma" w:cs="Tahoma"/>
          <w:sz w:val="20"/>
          <w:szCs w:val="20"/>
        </w:rPr>
      </w:pPr>
      <w:r>
        <w:rPr>
          <w:rFonts w:ascii="Tahoma" w:hAnsi="Tahoma" w:cs="Tahoma"/>
          <w:sz w:val="20"/>
          <w:szCs w:val="20"/>
        </w:rPr>
        <w:t>Dla Zamawiającego: …………………….@.....................</w:t>
      </w:r>
    </w:p>
    <w:p w:rsidR="00343A87" w:rsidRDefault="00343A87" w:rsidP="00BC7143">
      <w:pPr>
        <w:pStyle w:val="Akapitzlist"/>
        <w:numPr>
          <w:ilvl w:val="0"/>
          <w:numId w:val="34"/>
        </w:numPr>
        <w:jc w:val="both"/>
        <w:rPr>
          <w:rFonts w:ascii="Tahoma" w:hAnsi="Tahoma" w:cs="Tahoma"/>
          <w:sz w:val="20"/>
          <w:szCs w:val="20"/>
        </w:rPr>
      </w:pPr>
      <w:r>
        <w:rPr>
          <w:rFonts w:ascii="Tahoma" w:hAnsi="Tahoma" w:cs="Tahoma"/>
          <w:sz w:val="20"/>
          <w:szCs w:val="20"/>
        </w:rPr>
        <w:t>Dla Wykonawcy: …………………….@.....................</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18</w:t>
      </w:r>
    </w:p>
    <w:p w:rsidR="00343A87" w:rsidRDefault="00343A87" w:rsidP="00343A87">
      <w:pPr>
        <w:pStyle w:val="Default"/>
        <w:jc w:val="both"/>
        <w:rPr>
          <w:rFonts w:ascii="Tahoma" w:hAnsi="Tahoma" w:cs="Tahoma"/>
          <w:bCs/>
          <w:color w:val="auto"/>
          <w:sz w:val="20"/>
          <w:szCs w:val="20"/>
        </w:rPr>
      </w:pPr>
      <w:r>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17.</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rPr>
          <w:rFonts w:ascii="Tahoma" w:hAnsi="Tahoma" w:cs="Tahoma"/>
          <w:sz w:val="20"/>
          <w:szCs w:val="20"/>
          <w:u w:val="single"/>
        </w:rPr>
      </w:pPr>
      <w:r>
        <w:rPr>
          <w:rFonts w:ascii="Tahoma" w:hAnsi="Tahoma" w:cs="Tahoma"/>
          <w:sz w:val="20"/>
          <w:szCs w:val="20"/>
          <w:u w:val="single"/>
        </w:rPr>
        <w:t>Załączniki do umowy:</w:t>
      </w:r>
    </w:p>
    <w:p w:rsidR="00343A87" w:rsidRDefault="00343A87" w:rsidP="00343A87">
      <w:pPr>
        <w:spacing w:after="0" w:line="240" w:lineRule="auto"/>
        <w:rPr>
          <w:rFonts w:ascii="Tahoma" w:hAnsi="Tahoma" w:cs="Tahoma"/>
          <w:sz w:val="20"/>
          <w:szCs w:val="20"/>
          <w:u w:val="single"/>
        </w:rPr>
      </w:pPr>
    </w:p>
    <w:p w:rsidR="00343A87" w:rsidRDefault="00343A87" w:rsidP="00BC7143">
      <w:pPr>
        <w:pStyle w:val="Akapitzlist"/>
        <w:numPr>
          <w:ilvl w:val="3"/>
          <w:numId w:val="27"/>
        </w:numPr>
        <w:ind w:left="426" w:hanging="284"/>
        <w:rPr>
          <w:rFonts w:ascii="Tahoma" w:hAnsi="Tahoma" w:cs="Tahoma"/>
          <w:sz w:val="20"/>
          <w:szCs w:val="20"/>
        </w:rPr>
      </w:pPr>
      <w:r>
        <w:rPr>
          <w:rFonts w:ascii="Tahoma" w:hAnsi="Tahoma" w:cs="Tahoma"/>
          <w:sz w:val="20"/>
          <w:szCs w:val="20"/>
        </w:rPr>
        <w:t>Załącznik nr 1 – program ubezpieczenia mienia i odpowiedzialności Zamawiającego wraz z klauzulami dodatkowymi i wykazem ubezpieczonych.</w:t>
      </w:r>
    </w:p>
    <w:p w:rsidR="00343A87" w:rsidRDefault="00343A87" w:rsidP="00343A87">
      <w:pPr>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343A87" w:rsidRDefault="001E604E" w:rsidP="00343A87">
      <w:pPr>
        <w:spacing w:after="0" w:line="240" w:lineRule="auto"/>
        <w:rPr>
          <w:rFonts w:ascii="Tahoma" w:hAnsi="Tahoma" w:cs="Tahoma"/>
          <w:sz w:val="20"/>
          <w:szCs w:val="20"/>
        </w:rPr>
      </w:pPr>
      <w:r>
        <w:rPr>
          <w:rFonts w:ascii="Tahoma" w:hAnsi="Tahoma" w:cs="Tahoma"/>
          <w:sz w:val="20"/>
          <w:szCs w:val="20"/>
        </w:rPr>
        <w:t xml:space="preserve">              </w:t>
      </w:r>
      <w:r w:rsidR="00343A87">
        <w:rPr>
          <w:rFonts w:ascii="Tahoma" w:hAnsi="Tahoma" w:cs="Tahoma"/>
          <w:sz w:val="20"/>
          <w:szCs w:val="20"/>
        </w:rPr>
        <w:t>Wykonawca</w:t>
      </w:r>
      <w:r>
        <w:rPr>
          <w:rFonts w:ascii="Tahoma" w:hAnsi="Tahoma" w:cs="Tahoma"/>
          <w:sz w:val="20"/>
          <w:szCs w:val="20"/>
        </w:rPr>
        <w:t xml:space="preserve">                                                                  </w:t>
      </w:r>
      <w:r w:rsidR="00343A87">
        <w:rPr>
          <w:rFonts w:ascii="Tahoma" w:hAnsi="Tahoma" w:cs="Tahoma"/>
          <w:sz w:val="20"/>
          <w:szCs w:val="20"/>
        </w:rPr>
        <w:t>Zamawiający</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p>
    <w:p w:rsidR="00343A87" w:rsidRDefault="00343A87" w:rsidP="00343A87">
      <w:pPr>
        <w:rPr>
          <w:rFonts w:ascii="Tahoma" w:eastAsia="Times New Roman" w:hAnsi="Tahoma" w:cs="Tahoma"/>
          <w:b/>
          <w:bCs/>
          <w:sz w:val="20"/>
          <w:szCs w:val="20"/>
        </w:rPr>
      </w:pPr>
      <w:r>
        <w:rPr>
          <w:rFonts w:ascii="Tahoma" w:hAnsi="Tahoma" w:cs="Tahoma"/>
          <w:bCs/>
          <w:sz w:val="20"/>
        </w:rPr>
        <w:br w:type="page"/>
      </w:r>
    </w:p>
    <w:p w:rsidR="00343A87" w:rsidRDefault="00343A87" w:rsidP="00343A87">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Pr>
          <w:rFonts w:ascii="Tahoma" w:hAnsi="Tahoma" w:cs="Tahoma"/>
          <w:bCs/>
          <w:sz w:val="20"/>
          <w:u w:val="none"/>
        </w:rPr>
        <w:lastRenderedPageBreak/>
        <w:t>Załącznik Nr 4</w:t>
      </w:r>
      <w:r w:rsidR="00DB39B8">
        <w:rPr>
          <w:rFonts w:ascii="Tahoma" w:hAnsi="Tahoma" w:cs="Tahoma"/>
          <w:bCs/>
          <w:sz w:val="20"/>
          <w:u w:val="none"/>
        </w:rPr>
        <w:t xml:space="preserve"> </w:t>
      </w:r>
      <w:r>
        <w:rPr>
          <w:rFonts w:ascii="Tahoma" w:hAnsi="Tahoma" w:cs="Tahoma"/>
          <w:bCs/>
          <w:sz w:val="20"/>
          <w:u w:val="none"/>
        </w:rPr>
        <w:t>b</w:t>
      </w:r>
    </w:p>
    <w:p w:rsidR="00343A87" w:rsidRDefault="00343A87" w:rsidP="00343A87">
      <w:pPr>
        <w:spacing w:after="0" w:line="240" w:lineRule="auto"/>
        <w:jc w:val="center"/>
        <w:rPr>
          <w:rFonts w:ascii="Tahoma" w:hAnsi="Tahoma" w:cs="Tahoma"/>
          <w:b/>
          <w:sz w:val="20"/>
          <w:szCs w:val="20"/>
        </w:rPr>
      </w:pPr>
      <w:r>
        <w:rPr>
          <w:rFonts w:ascii="Tahoma" w:hAnsi="Tahoma" w:cs="Tahoma"/>
          <w:b/>
          <w:sz w:val="20"/>
          <w:szCs w:val="20"/>
        </w:rPr>
        <w:t>PROJEKTOWANE POSTANOWIENIA UMOWY W SPRAWIE ZAMÓWIENIA PUBLICZNEGO – część III Zamówienia</w:t>
      </w:r>
    </w:p>
    <w:p w:rsidR="00343A87" w:rsidRDefault="00343A87" w:rsidP="00343A87">
      <w:pPr>
        <w:spacing w:after="0" w:line="240" w:lineRule="auto"/>
        <w:jc w:val="center"/>
        <w:rPr>
          <w:rFonts w:ascii="Tahoma" w:hAnsi="Tahoma" w:cs="Tahoma"/>
          <w:b/>
          <w:sz w:val="20"/>
          <w:szCs w:val="20"/>
        </w:rPr>
      </w:pP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Zawarta dnia ………………… w Działdowie pomiędzy Gminą Działdowo reprezentowaną przez:</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uppressAutoHyphens w:val="0"/>
        <w:spacing w:before="240" w:after="120" w:line="320" w:lineRule="exact"/>
        <w:ind w:left="0" w:firstLine="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Wójta Gminy Działdowo – Mirosława Zielińskiego</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przy kontrasygnacie Skarbnika Gminy – Beaty Antoszewskiej</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zwaną dalej Zamawiającym</w:t>
      </w:r>
    </w:p>
    <w:p w:rsidR="00343A87" w:rsidRDefault="00343A87" w:rsidP="00343A87">
      <w:pPr>
        <w:pStyle w:val="WW-Tekstpodstawowywcity2"/>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a</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 siedzibą w …………………………………………………, reprezentowanym przez:</w:t>
      </w:r>
    </w:p>
    <w:p w:rsidR="00343A87" w:rsidRDefault="00343A87" w:rsidP="00BC7143">
      <w:pPr>
        <w:pStyle w:val="WW-Tekstpodstawowywcity2"/>
        <w:numPr>
          <w:ilvl w:val="4"/>
          <w:numId w:val="35"/>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BC7143">
      <w:pPr>
        <w:pStyle w:val="WW-Tekstpodstawowywcity2"/>
        <w:numPr>
          <w:ilvl w:val="4"/>
          <w:numId w:val="35"/>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spacing w:before="240" w:after="120" w:line="320" w:lineRule="exact"/>
        <w:ind w:left="1008" w:hanging="724"/>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zwanym dalej Wykonawcą.</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 rezultacie dokonania przez Zamawiającego wyboru oferty Wykonawcy, zgodnie z wymogami ustawy z dnia 11 września 2019 r. - Prawo zamówień publicznych (Dz.</w:t>
      </w:r>
      <w:r w:rsidR="001E604E">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U. z 2022 r. poz. 1710</w:t>
      </w:r>
      <w:r w:rsidR="001E604E">
        <w:rPr>
          <w:rFonts w:ascii="Tahoma" w:eastAsiaTheme="minorHAnsi" w:hAnsi="Tahoma" w:cs="Tahoma"/>
          <w:color w:val="000000" w:themeColor="text1"/>
          <w:sz w:val="20"/>
          <w:lang w:eastAsia="en-US"/>
        </w:rPr>
        <w:t xml:space="preserve"> ze zm.</w:t>
      </w:r>
      <w:r>
        <w:rPr>
          <w:rFonts w:ascii="Tahoma" w:eastAsiaTheme="minorHAnsi" w:hAnsi="Tahoma" w:cs="Tahoma"/>
          <w:color w:val="000000" w:themeColor="text1"/>
          <w:sz w:val="20"/>
          <w:lang w:eastAsia="en-US"/>
        </w:rPr>
        <w:t>), zwanej dalej Ustawą PZP, w trybie podstawowym, przy udziale Nobilis Broker Sp. z o.o. – pełnomocnika Zamawiającego działającego na podstawie pełnomocnictwa, została zawarta umowa o następującej treści:</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w:t>
      </w:r>
      <w:r>
        <w:rPr>
          <w:rFonts w:ascii="Tahoma" w:hAnsi="Tahoma" w:cs="Tahoma"/>
          <w:color w:val="000000" w:themeColor="text1"/>
          <w:sz w:val="20"/>
          <w:szCs w:val="20"/>
        </w:rPr>
        <w:t>UBEZPIECZENIE MIENIA I INTERESÓW GMINY DZIAŁDOWO</w:t>
      </w:r>
      <w:r>
        <w:rPr>
          <w:rFonts w:ascii="Tahoma" w:hAnsi="Tahoma" w:cs="Tahoma"/>
          <w:sz w:val="20"/>
          <w:szCs w:val="20"/>
        </w:rPr>
        <w:t>, w ramach ubezpieczeń NNW:</w:t>
      </w:r>
    </w:p>
    <w:p w:rsidR="00343A87" w:rsidRDefault="00343A87" w:rsidP="00343A87">
      <w:pPr>
        <w:tabs>
          <w:tab w:val="left" w:pos="5245"/>
        </w:tabs>
        <w:spacing w:after="0" w:line="240" w:lineRule="auto"/>
        <w:rPr>
          <w:rFonts w:ascii="Tahoma" w:hAnsi="Tahoma" w:cs="Tahoma"/>
          <w:bCs/>
          <w:sz w:val="20"/>
          <w:szCs w:val="20"/>
        </w:rPr>
      </w:pPr>
      <w:r>
        <w:rPr>
          <w:rFonts w:ascii="Tahoma" w:hAnsi="Tahoma" w:cs="Tahoma"/>
          <w:sz w:val="20"/>
          <w:szCs w:val="20"/>
        </w:rPr>
        <w:t xml:space="preserve">- </w:t>
      </w:r>
      <w:r>
        <w:rPr>
          <w:rFonts w:ascii="Tahoma" w:hAnsi="Tahoma" w:cs="Tahoma"/>
          <w:bCs/>
          <w:sz w:val="20"/>
          <w:szCs w:val="20"/>
        </w:rPr>
        <w:t>Grupowe ubezpieczenia następstw nieszczęśliwych wypadków,</w:t>
      </w:r>
    </w:p>
    <w:p w:rsidR="00343A87" w:rsidRDefault="00343A87" w:rsidP="00343A87">
      <w:pPr>
        <w:tabs>
          <w:tab w:val="left" w:pos="5245"/>
        </w:tabs>
        <w:spacing w:after="0" w:line="240" w:lineRule="auto"/>
        <w:rPr>
          <w:rFonts w:ascii="Tahoma" w:hAnsi="Tahoma" w:cs="Tahoma"/>
          <w:bCs/>
          <w:sz w:val="20"/>
          <w:szCs w:val="20"/>
        </w:rPr>
      </w:pPr>
      <w:r>
        <w:rPr>
          <w:rFonts w:ascii="Tahoma" w:hAnsi="Tahoma" w:cs="Tahoma"/>
          <w:bCs/>
          <w:sz w:val="20"/>
          <w:szCs w:val="20"/>
        </w:rPr>
        <w:t>- Ubezpieczenie następstw nieszczęśliwych wypadków członków ochotniczych straży pożarnych.</w:t>
      </w:r>
    </w:p>
    <w:p w:rsidR="00343A87" w:rsidRDefault="00343A87" w:rsidP="00343A87">
      <w:pPr>
        <w:autoSpaceDE w:val="0"/>
        <w:spacing w:after="0" w:line="240" w:lineRule="auto"/>
        <w:ind w:left="709" w:hanging="142"/>
        <w:rPr>
          <w:rFonts w:ascii="Tahoma" w:hAnsi="Tahoma" w:cs="Tahoma"/>
          <w:sz w:val="20"/>
          <w:szCs w:val="20"/>
        </w:rPr>
      </w:pPr>
    </w:p>
    <w:p w:rsidR="00343A87" w:rsidRDefault="00343A87" w:rsidP="00343A87">
      <w:pPr>
        <w:autoSpaceDE w:val="0"/>
        <w:spacing w:after="0" w:line="240" w:lineRule="auto"/>
        <w:ind w:left="709" w:hanging="709"/>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2</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Wykonawca udziela Zamawiającemu ochrony ubezpieczeniowej na okres wskazany w SWZ, to jest od dnia 01.01.2023 do dnia 31.12.2025 r.</w:t>
      </w:r>
    </w:p>
    <w:p w:rsidR="00343A87" w:rsidRDefault="00343A87" w:rsidP="00343A87">
      <w:pPr>
        <w:spacing w:after="0" w:line="240" w:lineRule="auto"/>
        <w:jc w:val="center"/>
        <w:rPr>
          <w:rFonts w:ascii="Tahoma" w:eastAsiaTheme="minorHAnsi" w:hAnsi="Tahoma" w:cs="Tahoma"/>
          <w:sz w:val="20"/>
          <w:szCs w:val="20"/>
          <w:lang w:eastAsia="en-US"/>
        </w:rPr>
      </w:pPr>
      <w:r>
        <w:rPr>
          <w:rFonts w:ascii="Tahoma" w:hAnsi="Tahoma" w:cs="Tahoma"/>
          <w:sz w:val="20"/>
          <w:szCs w:val="20"/>
        </w:rPr>
        <w:sym w:font="Times New Roman" w:char="00A7"/>
      </w:r>
      <w:r>
        <w:rPr>
          <w:rFonts w:ascii="Tahoma" w:hAnsi="Tahoma" w:cs="Tahoma"/>
          <w:sz w:val="20"/>
          <w:szCs w:val="20"/>
        </w:rPr>
        <w:t xml:space="preserve"> 3</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Zawarcie umowy ubezpieczenia Wykonawca potwierdza poprzez wystawienie stosownych polis ubezpieczeniowych zgodnych z ofertą złożoną Zamawiającemu.</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4</w:t>
      </w:r>
    </w:p>
    <w:p w:rsidR="00343A87" w:rsidRDefault="00343A87" w:rsidP="00BC7143">
      <w:pPr>
        <w:numPr>
          <w:ilvl w:val="0"/>
          <w:numId w:val="36"/>
        </w:numPr>
        <w:suppressAutoHyphens/>
        <w:spacing w:after="0" w:line="240" w:lineRule="auto"/>
        <w:ind w:left="284" w:hanging="284"/>
        <w:jc w:val="both"/>
        <w:rPr>
          <w:rFonts w:ascii="Tahoma" w:hAnsi="Tahoma" w:cs="Tahoma"/>
          <w:sz w:val="20"/>
          <w:szCs w:val="20"/>
        </w:rPr>
      </w:pPr>
      <w:r>
        <w:rPr>
          <w:rFonts w:ascii="Tahoma" w:hAnsi="Tahoma" w:cs="Tahoma"/>
          <w:sz w:val="20"/>
          <w:szCs w:val="20"/>
        </w:rPr>
        <w:t>Wykonawca zobowiązuje się do prowadzenia wszelkich kontaktów z Zamawiającym związanych z likwidacją szkód wyłącznie za pośrednictwem przedstawiciela pełnomocnika Zamawiającego – Nobilis Broker Sp. z o.o. wskazanego każdorazowo przy zgłoszeniu szkody (nie dotyczy kontaktów związanych z oględzinami/wstępną likwidacją szkody powołanego przez Wykonawcę rzeczoznawcy), a w szczególności do:</w:t>
      </w:r>
    </w:p>
    <w:p w:rsidR="00343A87" w:rsidRDefault="00343A87" w:rsidP="00BC7143">
      <w:pPr>
        <w:pStyle w:val="Akapitzlist"/>
        <w:numPr>
          <w:ilvl w:val="0"/>
          <w:numId w:val="37"/>
        </w:numPr>
        <w:tabs>
          <w:tab w:val="left" w:pos="709"/>
        </w:tabs>
        <w:suppressAutoHyphens/>
        <w:ind w:left="709" w:hanging="283"/>
        <w:jc w:val="both"/>
        <w:rPr>
          <w:rFonts w:ascii="Tahoma" w:hAnsi="Tahoma" w:cs="Tahoma"/>
          <w:sz w:val="20"/>
          <w:szCs w:val="20"/>
        </w:rPr>
      </w:pPr>
      <w:r>
        <w:rPr>
          <w:rFonts w:ascii="Tahoma" w:hAnsi="Tahoma" w:cs="Tahoma"/>
          <w:sz w:val="20"/>
          <w:szCs w:val="20"/>
        </w:rPr>
        <w:t xml:space="preserve">informowania pełnomocnika Zamawiającego o przyjęciu i zarejestrowaniu szkody nie później niż w ciągu 3 dni roboczych od daty zgłoszenia, </w:t>
      </w:r>
    </w:p>
    <w:p w:rsidR="00343A87" w:rsidRDefault="00343A87" w:rsidP="00BC7143">
      <w:pPr>
        <w:pStyle w:val="Akapitzlist"/>
        <w:numPr>
          <w:ilvl w:val="0"/>
          <w:numId w:val="37"/>
        </w:numPr>
        <w:tabs>
          <w:tab w:val="left" w:pos="709"/>
        </w:tabs>
        <w:suppressAutoHyphens/>
        <w:ind w:left="709" w:hanging="283"/>
        <w:jc w:val="both"/>
        <w:rPr>
          <w:rFonts w:ascii="Tahoma" w:hAnsi="Tahoma" w:cs="Tahoma"/>
          <w:sz w:val="20"/>
          <w:szCs w:val="20"/>
        </w:rPr>
      </w:pPr>
      <w:r>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rsidR="00343A87" w:rsidRDefault="00343A87" w:rsidP="00BC7143">
      <w:pPr>
        <w:pStyle w:val="Akapitzlist"/>
        <w:numPr>
          <w:ilvl w:val="0"/>
          <w:numId w:val="37"/>
        </w:numPr>
        <w:tabs>
          <w:tab w:val="left" w:pos="709"/>
        </w:tabs>
        <w:suppressAutoHyphens/>
        <w:ind w:left="709" w:hanging="283"/>
        <w:jc w:val="both"/>
        <w:rPr>
          <w:rFonts w:ascii="Tahoma" w:hAnsi="Tahoma" w:cs="Tahoma"/>
          <w:sz w:val="20"/>
          <w:szCs w:val="20"/>
        </w:rPr>
      </w:pPr>
      <w:r>
        <w:rPr>
          <w:rFonts w:ascii="Tahoma" w:hAnsi="Tahoma" w:cs="Tahoma"/>
          <w:sz w:val="20"/>
          <w:szCs w:val="20"/>
        </w:rPr>
        <w:lastRenderedPageBreak/>
        <w:t>udzielanie odpowiedzi w ciągu 3 dni roboczych na pytania dotyczące likwidacji szkód Zamawiającego wysyłane przez pełnomocnika Zamawiającego,</w:t>
      </w:r>
    </w:p>
    <w:p w:rsidR="00343A87" w:rsidRDefault="00343A87" w:rsidP="00BC7143">
      <w:pPr>
        <w:pStyle w:val="Akapitzlist"/>
        <w:numPr>
          <w:ilvl w:val="0"/>
          <w:numId w:val="37"/>
        </w:numPr>
        <w:tabs>
          <w:tab w:val="left" w:pos="709"/>
        </w:tabs>
        <w:suppressAutoHyphens/>
        <w:ind w:left="709" w:hanging="283"/>
        <w:jc w:val="both"/>
        <w:rPr>
          <w:rFonts w:ascii="Tahoma" w:hAnsi="Tahoma" w:cs="Tahoma"/>
          <w:sz w:val="20"/>
          <w:szCs w:val="20"/>
        </w:rPr>
      </w:pPr>
      <w:r>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rsidR="00343A87" w:rsidRDefault="00343A87" w:rsidP="00BC7143">
      <w:pPr>
        <w:pStyle w:val="Akapitzlist"/>
        <w:numPr>
          <w:ilvl w:val="0"/>
          <w:numId w:val="37"/>
        </w:numPr>
        <w:tabs>
          <w:tab w:val="left" w:pos="709"/>
        </w:tabs>
        <w:suppressAutoHyphens/>
        <w:ind w:left="709" w:hanging="283"/>
        <w:jc w:val="both"/>
        <w:rPr>
          <w:rFonts w:ascii="Tahoma" w:hAnsi="Tahoma" w:cs="Tahoma"/>
          <w:sz w:val="20"/>
          <w:szCs w:val="20"/>
        </w:rPr>
      </w:pPr>
      <w:r>
        <w:rPr>
          <w:rFonts w:ascii="Tahoma" w:hAnsi="Tahoma" w:cs="Tahoma"/>
          <w:sz w:val="20"/>
          <w:szCs w:val="20"/>
        </w:rPr>
        <w:t xml:space="preserve">pisemnego informowania Zamawiającego do wiadomości pełnomocnika Zamawiającego o decyzji kończącej postępowanie. </w:t>
      </w:r>
    </w:p>
    <w:p w:rsidR="00343A87" w:rsidRDefault="00343A87" w:rsidP="00343A87">
      <w:pPr>
        <w:tabs>
          <w:tab w:val="left" w:pos="284"/>
        </w:tabs>
        <w:suppressAutoHyphens/>
        <w:spacing w:after="0" w:line="240" w:lineRule="auto"/>
        <w:ind w:left="284"/>
        <w:jc w:val="both"/>
        <w:rPr>
          <w:rFonts w:ascii="Tahoma" w:hAnsi="Tahoma" w:cs="Tahoma"/>
          <w:sz w:val="20"/>
          <w:szCs w:val="20"/>
        </w:rPr>
      </w:pP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Zamawiającego Wykonawca zobowiązuje się do wypłaty kwoty bezspornej odszkodowania na rzecz Zamawiającego w terminie 30 dni od zgłoszenia szkody, zgodnie z art. 817 k.c.</w:t>
      </w:r>
    </w:p>
    <w:p w:rsidR="00343A87" w:rsidRDefault="00343A87" w:rsidP="00BC7143">
      <w:pPr>
        <w:numPr>
          <w:ilvl w:val="0"/>
          <w:numId w:val="36"/>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rsidR="00343A87" w:rsidRDefault="00343A87" w:rsidP="00BC7143">
      <w:pPr>
        <w:numPr>
          <w:ilvl w:val="0"/>
          <w:numId w:val="36"/>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Jeżeli Wykonawca nie udzieli odpowiedzi na reklamację (odwołanie) w terminach, o których mowa w ust. 4 uważa się, że uznał on reklamację.</w:t>
      </w: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kontaktów Wykonawcy z pełnomocnikiem Zamawiającego dopuszczalna jest forma kontaktowania za pośrednictwem poczty elektronicznej pod adresem: likwidacjaszkod@nobilisbroker.pl;</w:t>
      </w: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rsidR="00343A87" w:rsidRDefault="00343A87" w:rsidP="00BC7143">
      <w:pPr>
        <w:numPr>
          <w:ilvl w:val="0"/>
          <w:numId w:val="36"/>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zobowiązuje się do przesyłania raportu szkodowego raz na pół roku do pełnomocnika Zamawiającego na jego pisemną prośbę.</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6</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Za udzieloną ochronę Zamawiający zapłaci składkę ubezpieczeniową w łącznej wysokości …………………………….. zł (słownie złotych …………………………………………………………………………………………) za cały okres umowy.</w:t>
      </w:r>
    </w:p>
    <w:p w:rsidR="00343A87" w:rsidRDefault="00343A87" w:rsidP="00343A87">
      <w:pPr>
        <w:pStyle w:val="Tekstpodstawowywcity"/>
        <w:spacing w:after="0" w:line="240" w:lineRule="auto"/>
        <w:ind w:left="0"/>
        <w:jc w:val="center"/>
        <w:rPr>
          <w:rFonts w:ascii="Tahoma" w:hAnsi="Tahoma" w:cs="Tahoma"/>
          <w:b/>
          <w:sz w:val="20"/>
          <w:szCs w:val="20"/>
        </w:rPr>
      </w:pPr>
      <w:r>
        <w:rPr>
          <w:rFonts w:ascii="Tahoma" w:hAnsi="Tahoma" w:cs="Tahoma"/>
          <w:sz w:val="20"/>
          <w:szCs w:val="20"/>
        </w:rPr>
        <w:sym w:font="Times New Roman" w:char="00A7"/>
      </w:r>
      <w:r>
        <w:rPr>
          <w:rFonts w:ascii="Tahoma" w:hAnsi="Tahoma" w:cs="Tahoma"/>
          <w:sz w:val="20"/>
          <w:szCs w:val="20"/>
        </w:rPr>
        <w:t xml:space="preserve"> 7</w:t>
      </w:r>
    </w:p>
    <w:p w:rsidR="00343A87" w:rsidRDefault="00343A87" w:rsidP="00343A87">
      <w:pPr>
        <w:pStyle w:val="WW-Tekstpodstawowywcity2"/>
        <w:tabs>
          <w:tab w:val="left" w:pos="630"/>
        </w:tabs>
        <w:spacing w:before="240" w:after="120"/>
        <w:ind w:left="0"/>
        <w:contextualSpacing/>
        <w:rPr>
          <w:rFonts w:ascii="Tahoma" w:eastAsiaTheme="minorHAnsi" w:hAnsi="Tahoma" w:cs="Tahoma"/>
          <w:sz w:val="20"/>
          <w:lang w:eastAsia="en-US"/>
        </w:rPr>
      </w:pPr>
      <w:r>
        <w:rPr>
          <w:rFonts w:ascii="Tahoma" w:eastAsiaTheme="minorHAnsi" w:hAnsi="Tahoma" w:cs="Tahoma"/>
          <w:sz w:val="20"/>
          <w:lang w:eastAsia="en-US"/>
        </w:rPr>
        <w:t>Zamawiający zapłaci składkę ubezpieczeniową zgodnie z poniższym harmonogramem:</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 rok ubezpieczenia I rata składki płatna do 25.01.2023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 rok ubezpieczenia II rata składki płatna do 25.01.2024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III rok ubezpieczenia III rata składki płatna do 25.01.2025 r. w wysokości: (słownie ……………)</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lastRenderedPageBreak/>
        <w:sym w:font="Times New Roman" w:char="00A7"/>
      </w:r>
      <w:r>
        <w:rPr>
          <w:rFonts w:ascii="Tahoma" w:hAnsi="Tahoma" w:cs="Tahoma"/>
          <w:sz w:val="20"/>
          <w:szCs w:val="20"/>
        </w:rPr>
        <w:t xml:space="preserve"> 8</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W obsłudze ubezpieczeń zawartych w wyniku przeprowadzonego postępowania pośredniczyć będzie Broker ubezpieczeniowy Zamawiającego – Nobilis Broker Sp. z o.o. z siedzibą w Warszawie przy Al. Jana Pawła II 27, 00 - 867 Warszawa, wynagradzany prowizyjnie przez Wykonawcę według zwyczajowo przyjętych stawek za cały okres ubezpieczenia wynikający z niniejszej umowy.</w:t>
      </w:r>
    </w:p>
    <w:p w:rsidR="00343A87" w:rsidRDefault="00343A87" w:rsidP="00343A87">
      <w:pPr>
        <w:spacing w:after="0" w:line="240" w:lineRule="auto"/>
        <w:jc w:val="center"/>
        <w:rPr>
          <w:rFonts w:ascii="Tahoma" w:eastAsiaTheme="minorHAnsi"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9</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1. W sprawach nieuregulowanych niniejszą umową, SWZ i ofertą Wykonawcy, zastosowanie mają przepisy Ustawy z dnia 23 kwietnia 1964 r. - Kodeks cywilny (Dz.</w:t>
      </w:r>
      <w:r w:rsidR="001E604E">
        <w:rPr>
          <w:rFonts w:ascii="Tahoma" w:hAnsi="Tahoma" w:cs="Tahoma"/>
          <w:sz w:val="20"/>
          <w:szCs w:val="20"/>
        </w:rPr>
        <w:t xml:space="preserve"> </w:t>
      </w:r>
      <w:r>
        <w:rPr>
          <w:rFonts w:ascii="Tahoma" w:hAnsi="Tahoma" w:cs="Tahoma"/>
          <w:sz w:val="20"/>
          <w:szCs w:val="20"/>
        </w:rPr>
        <w:t>U. z 2022 r., poz. 1360) zwany dalej Kodeksem cywilnym, Ustawy z dnia 11 września 2015 r. o działalności ubezpieczeniowej i reasekuracyjnej (Dz. U. z 2021 r. poz. 1130 z późn. zm.), Ustawy z dnia 15 grudnia 2017 r. o dystrybucji ubezpieczeń (Dz. U. z 2022 r. poz. 905), Ustawy z dnia 22 maja 2003 r. o ubezpieczeniach obowiązkowych, Ubezpieczeniowym Funduszu Gwarancyjnym i Polskim Biurze Ubezpieczeń Komunikacyjnych (Dz.U. z 2022 r. poz. 621 z późn. zm.) oraz postanowienia OWU tj.:</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1)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2)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3)  ..............................................................................................................</w:t>
      </w:r>
    </w:p>
    <w:p w:rsidR="00343A87" w:rsidRDefault="00343A87" w:rsidP="00343A87">
      <w:pPr>
        <w:spacing w:after="0" w:line="240" w:lineRule="auto"/>
        <w:rPr>
          <w:rFonts w:ascii="Tahoma" w:hAnsi="Tahoma" w:cs="Tahoma"/>
          <w:sz w:val="20"/>
          <w:szCs w:val="20"/>
        </w:rPr>
      </w:pPr>
    </w:p>
    <w:p w:rsidR="00343A87" w:rsidRDefault="00343A87" w:rsidP="00BC7143">
      <w:pPr>
        <w:pStyle w:val="Akapitzlist"/>
        <w:numPr>
          <w:ilvl w:val="0"/>
          <w:numId w:val="35"/>
        </w:numPr>
        <w:rPr>
          <w:rFonts w:ascii="Tahoma" w:hAnsi="Tahoma" w:cs="Tahoma"/>
          <w:sz w:val="20"/>
          <w:szCs w:val="20"/>
        </w:rPr>
      </w:pPr>
      <w:r>
        <w:rPr>
          <w:rFonts w:ascii="Tahoma" w:hAnsi="Tahoma" w:cs="Tahoma"/>
          <w:sz w:val="20"/>
          <w:szCs w:val="20"/>
        </w:rPr>
        <w:t>Zapisy ww. OWU mają zastosowanie, o ile nie są sprzeczne z zapisami SWZ oraz regulacjami prawnymi przywołanymi w ust. 1.</w:t>
      </w:r>
    </w:p>
    <w:p w:rsidR="00343A87" w:rsidRDefault="00343A87" w:rsidP="00343A87">
      <w:pPr>
        <w:pStyle w:val="Akapitzlist"/>
        <w:ind w:left="432"/>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10</w:t>
      </w:r>
    </w:p>
    <w:p w:rsidR="00343A87" w:rsidRDefault="00343A87" w:rsidP="00BC7143">
      <w:pPr>
        <w:pStyle w:val="WW-Tekstpodstawowywcity2"/>
        <w:numPr>
          <w:ilvl w:val="0"/>
          <w:numId w:val="38"/>
        </w:numPr>
        <w:suppressAutoHyphens w:val="0"/>
        <w:spacing w:before="240" w:after="120"/>
        <w:ind w:left="426" w:hanging="426"/>
        <w:contextualSpacing/>
        <w:rPr>
          <w:rFonts w:ascii="Tahoma" w:eastAsiaTheme="minorHAnsi" w:hAnsi="Tahoma" w:cs="Tahoma"/>
          <w:sz w:val="20"/>
          <w:lang w:eastAsia="en-US"/>
        </w:rPr>
      </w:pPr>
      <w:r>
        <w:rPr>
          <w:rFonts w:ascii="Tahoma" w:eastAsiaTheme="minorHAnsi" w:hAnsi="Tahoma" w:cs="Tahoma"/>
          <w:sz w:val="20"/>
          <w:lang w:eastAsia="en-US"/>
        </w:rPr>
        <w:t xml:space="preserve">Zamawiającemu przysługuje prawo odstąpienia od umowy w sytuacjach określonych w art. 456 ust. 1 Ustawy PZP, </w:t>
      </w:r>
      <w:r>
        <w:rPr>
          <w:sz w:val="23"/>
          <w:szCs w:val="23"/>
        </w:rPr>
        <w:t xml:space="preserve">w </w:t>
      </w:r>
      <w:r>
        <w:rPr>
          <w:rFonts w:ascii="Tahoma" w:eastAsiaTheme="minorHAnsi" w:hAnsi="Tahoma" w:cs="Tahoma"/>
          <w:sz w:val="20"/>
          <w:lang w:eastAsia="en-US"/>
        </w:rPr>
        <w:t>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oraz  pozostałych przypadkach przewidzianych w Kodeksie Cywilnym.</w:t>
      </w:r>
    </w:p>
    <w:p w:rsidR="00343A87" w:rsidRDefault="00343A87" w:rsidP="00BC7143">
      <w:pPr>
        <w:pStyle w:val="WW-Tekstpodstawowywcity2"/>
        <w:numPr>
          <w:ilvl w:val="0"/>
          <w:numId w:val="38"/>
        </w:numPr>
        <w:suppressAutoHyphens w:val="0"/>
        <w:spacing w:before="240" w:after="120"/>
        <w:ind w:left="426" w:hanging="426"/>
        <w:contextualSpacing/>
        <w:rPr>
          <w:rFonts w:ascii="Tahoma" w:eastAsiaTheme="minorHAnsi" w:hAnsi="Tahoma" w:cs="Tahoma"/>
          <w:sz w:val="20"/>
          <w:lang w:eastAsia="en-US"/>
        </w:rPr>
      </w:pPr>
      <w:r>
        <w:rPr>
          <w:rFonts w:ascii="Tahoma" w:eastAsiaTheme="minorHAnsi" w:hAnsi="Tahoma" w:cs="Tahoma"/>
          <w:sz w:val="20"/>
          <w:lang w:eastAsia="en-US"/>
        </w:rPr>
        <w:t>Odstąpienie od umowy powinno nastąpić w formie pisemnej pod rygorem nieważności takiego oświadczenia i powinno zawierać uzasadnienie.</w:t>
      </w:r>
    </w:p>
    <w:p w:rsidR="00343A87" w:rsidRDefault="00343A87" w:rsidP="00343A87">
      <w:pPr>
        <w:spacing w:before="240" w:after="0" w:line="240" w:lineRule="auto"/>
        <w:ind w:left="426" w:right="10" w:hanging="284"/>
        <w:jc w:val="both"/>
        <w:rPr>
          <w:rFonts w:ascii="Tahoma" w:eastAsiaTheme="minorHAnsi" w:hAnsi="Tahoma" w:cs="Tahoma"/>
          <w:sz w:val="20"/>
          <w:szCs w:val="20"/>
          <w:lang w:eastAsia="en-US"/>
        </w:rPr>
      </w:pPr>
    </w:p>
    <w:p w:rsidR="00343A87" w:rsidRDefault="008A1FD5" w:rsidP="00343A87">
      <w:pPr>
        <w:spacing w:after="0" w:line="240" w:lineRule="auto"/>
        <w:jc w:val="center"/>
        <w:rPr>
          <w:rFonts w:ascii="Tahoma" w:hAnsi="Tahoma" w:cs="Tahoma"/>
          <w:sz w:val="20"/>
          <w:szCs w:val="20"/>
        </w:rPr>
      </w:pPr>
      <w:r>
        <w:rPr>
          <w:rFonts w:ascii="Tahoma" w:hAnsi="Tahoma" w:cs="Tahoma"/>
          <w:sz w:val="20"/>
          <w:szCs w:val="20"/>
        </w:rPr>
        <w:fldChar w:fldCharType="begin"/>
      </w:r>
      <w:r w:rsidR="00343A87">
        <w:rPr>
          <w:rFonts w:ascii="Tahoma" w:hAnsi="Tahoma" w:cs="Tahoma"/>
          <w:sz w:val="20"/>
          <w:szCs w:val="20"/>
        </w:rPr>
        <w:instrText>\SYMBOL 167 \f "Times New Roman CE"</w:instrText>
      </w:r>
      <w:r>
        <w:rPr>
          <w:rFonts w:ascii="Tahoma" w:hAnsi="Tahoma" w:cs="Tahoma"/>
          <w:sz w:val="20"/>
          <w:szCs w:val="20"/>
        </w:rPr>
        <w:fldChar w:fldCharType="end"/>
      </w:r>
      <w:r w:rsidR="00343A87">
        <w:rPr>
          <w:rFonts w:ascii="Tahoma" w:hAnsi="Tahoma" w:cs="Tahoma"/>
          <w:sz w:val="20"/>
          <w:szCs w:val="20"/>
        </w:rPr>
        <w:t xml:space="preserve"> 11</w:t>
      </w:r>
    </w:p>
    <w:p w:rsidR="00343A87" w:rsidRDefault="00343A87" w:rsidP="00BC7143">
      <w:pPr>
        <w:pStyle w:val="Akapitzlist"/>
        <w:numPr>
          <w:ilvl w:val="0"/>
          <w:numId w:val="39"/>
        </w:numPr>
        <w:spacing w:before="240"/>
        <w:ind w:left="284" w:right="-1" w:hanging="284"/>
        <w:jc w:val="both"/>
        <w:rPr>
          <w:rFonts w:ascii="Tahoma" w:hAnsi="Tahoma" w:cs="Tahoma"/>
          <w:sz w:val="20"/>
          <w:szCs w:val="20"/>
        </w:rPr>
      </w:pPr>
      <w:r>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rsidR="00343A87" w:rsidRDefault="00343A87" w:rsidP="00BC7143">
      <w:pPr>
        <w:numPr>
          <w:ilvl w:val="0"/>
          <w:numId w:val="39"/>
        </w:numPr>
        <w:spacing w:after="0" w:line="240" w:lineRule="auto"/>
        <w:ind w:left="284" w:right="-1" w:hanging="284"/>
        <w:jc w:val="both"/>
        <w:rPr>
          <w:rFonts w:ascii="Tahoma" w:hAnsi="Tahoma" w:cs="Tahoma"/>
          <w:sz w:val="20"/>
          <w:szCs w:val="20"/>
        </w:rPr>
      </w:pPr>
      <w:r>
        <w:rPr>
          <w:rFonts w:ascii="Tahoma" w:hAnsi="Tahoma" w:cs="Tahoma"/>
          <w:sz w:val="20"/>
          <w:szCs w:val="20"/>
        </w:rPr>
        <w:t>Zmiana postanowień niniejszej umowy może być dokonana w formie pisemnej, z tym że forma oświadczenia woli może również zostać złożona w postaci elektronicznej opatrzonej kwalifikowanym podpisem elektronicznym, zgodnie z art. 78¹ § 1 Kodeksu cywilnego, w drodze aneksu do niniejszej umowy, pod rygorem nieważności takiej zmiany.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12</w:t>
      </w:r>
    </w:p>
    <w:p w:rsidR="00343A87" w:rsidRDefault="00343A87" w:rsidP="00BC7143">
      <w:pPr>
        <w:pStyle w:val="Akapitzlist"/>
        <w:numPr>
          <w:ilvl w:val="0"/>
          <w:numId w:val="40"/>
        </w:numPr>
        <w:spacing w:before="240"/>
        <w:ind w:left="284" w:right="-1" w:hanging="284"/>
        <w:jc w:val="both"/>
        <w:rPr>
          <w:rFonts w:ascii="Tahoma" w:hAnsi="Tahoma" w:cs="Tahoma"/>
          <w:sz w:val="20"/>
          <w:szCs w:val="20"/>
        </w:rPr>
      </w:pPr>
      <w:r>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rsidR="00343A87" w:rsidRDefault="00343A87" w:rsidP="00BC7143">
      <w:pPr>
        <w:numPr>
          <w:ilvl w:val="0"/>
          <w:numId w:val="41"/>
        </w:numPr>
        <w:spacing w:after="0" w:line="240" w:lineRule="auto"/>
        <w:ind w:right="-1"/>
        <w:jc w:val="both"/>
        <w:rPr>
          <w:rFonts w:ascii="Tahoma" w:hAnsi="Tahoma" w:cs="Tahoma"/>
          <w:sz w:val="20"/>
          <w:szCs w:val="20"/>
        </w:rPr>
      </w:pPr>
      <w:r>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rsidR="00343A87" w:rsidRDefault="00343A87" w:rsidP="00BC7143">
      <w:pPr>
        <w:numPr>
          <w:ilvl w:val="0"/>
          <w:numId w:val="41"/>
        </w:numPr>
        <w:spacing w:after="0" w:line="240" w:lineRule="auto"/>
        <w:ind w:right="-1"/>
        <w:jc w:val="both"/>
        <w:rPr>
          <w:rFonts w:ascii="Tahoma" w:hAnsi="Tahoma" w:cs="Tahoma"/>
          <w:sz w:val="20"/>
          <w:szCs w:val="20"/>
        </w:rPr>
      </w:pPr>
      <w:r>
        <w:rPr>
          <w:rFonts w:ascii="Tahoma" w:hAnsi="Tahoma" w:cs="Tahoma"/>
          <w:sz w:val="20"/>
          <w:szCs w:val="20"/>
        </w:rPr>
        <w:t>zmiany dotyczące liczby jednostek organizacyjnych Zamawiającego i innych podmiotów (osób prawnych) podlegających ubezpieczeniu i ich formy prawnej - w przypadku:</w:t>
      </w:r>
    </w:p>
    <w:p w:rsidR="00343A87" w:rsidRDefault="00343A87" w:rsidP="00BC7143">
      <w:pPr>
        <w:pStyle w:val="Akapitzlist"/>
        <w:numPr>
          <w:ilvl w:val="0"/>
          <w:numId w:val="42"/>
        </w:numPr>
        <w:tabs>
          <w:tab w:val="clear" w:pos="502"/>
          <w:tab w:val="num" w:pos="993"/>
        </w:tabs>
        <w:ind w:left="993" w:right="-1" w:hanging="284"/>
        <w:jc w:val="both"/>
        <w:rPr>
          <w:rFonts w:ascii="Tahoma" w:hAnsi="Tahoma" w:cs="Tahoma"/>
          <w:sz w:val="20"/>
          <w:szCs w:val="20"/>
        </w:rPr>
      </w:pPr>
      <w:r>
        <w:rPr>
          <w:rFonts w:ascii="Tahoma" w:hAnsi="Tahoma" w:cs="Tahoma"/>
          <w:sz w:val="20"/>
          <w:szCs w:val="20"/>
        </w:rPr>
        <w:lastRenderedPageBreak/>
        <w:t>powstania nowych jednostek/osób prawnych (w wyniku utworzenia, połączenia lub wyodrębniania) - składka będzie rozliczana bądź naliczana zgodnie z, określonymi w SWZ, zapisami klauzuli warunków i taryf;</w:t>
      </w:r>
    </w:p>
    <w:p w:rsidR="00343A87" w:rsidRDefault="00343A87" w:rsidP="00BC7143">
      <w:pPr>
        <w:numPr>
          <w:ilvl w:val="0"/>
          <w:numId w:val="42"/>
        </w:numPr>
        <w:tabs>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 xml:space="preserve">przekształcenia jednostki/osoby prawnej – warunki ubezpieczenia będą nie gorsze jak dla jednostki/osoby prawnej pierwotnej;  </w:t>
      </w:r>
    </w:p>
    <w:p w:rsidR="00343A87" w:rsidRDefault="00343A87" w:rsidP="00BC7143">
      <w:pPr>
        <w:numPr>
          <w:ilvl w:val="0"/>
          <w:numId w:val="42"/>
        </w:numPr>
        <w:tabs>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rsidR="00343A87" w:rsidRDefault="00343A87" w:rsidP="00BC7143">
      <w:pPr>
        <w:numPr>
          <w:ilvl w:val="0"/>
          <w:numId w:val="42"/>
        </w:numPr>
        <w:tabs>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rsidR="00343A87" w:rsidRDefault="00343A87" w:rsidP="00BC7143">
      <w:pPr>
        <w:numPr>
          <w:ilvl w:val="0"/>
          <w:numId w:val="41"/>
        </w:numPr>
        <w:spacing w:after="0" w:line="240" w:lineRule="auto"/>
        <w:ind w:right="-1"/>
        <w:jc w:val="both"/>
        <w:rPr>
          <w:rFonts w:ascii="Tahoma" w:hAnsi="Tahoma" w:cs="Tahoma"/>
          <w:sz w:val="20"/>
          <w:szCs w:val="20"/>
        </w:rPr>
      </w:pPr>
      <w:r>
        <w:rPr>
          <w:rFonts w:ascii="Tahoma" w:hAnsi="Tahoma" w:cs="Tahoma"/>
          <w:sz w:val="20"/>
          <w:szCs w:val="20"/>
        </w:rPr>
        <w:t>korzystnej dla Zamawiającego zmiany zakresu ubezpieczenia wynikającej z wprowadzenia nowych klauzul za zgodą Zamawiającego i Wykonawcy bez dodatkowej zwyżki składki;</w:t>
      </w:r>
    </w:p>
    <w:p w:rsidR="00343A87" w:rsidRDefault="00343A87" w:rsidP="00BC7143">
      <w:pPr>
        <w:numPr>
          <w:ilvl w:val="0"/>
          <w:numId w:val="41"/>
        </w:numPr>
        <w:spacing w:after="0" w:line="240" w:lineRule="auto"/>
        <w:ind w:left="709" w:right="-1"/>
        <w:jc w:val="both"/>
        <w:rPr>
          <w:rFonts w:ascii="Tahoma" w:hAnsi="Tahoma" w:cs="Tahoma"/>
          <w:sz w:val="20"/>
          <w:szCs w:val="20"/>
        </w:rPr>
      </w:pPr>
      <w:r>
        <w:rPr>
          <w:rFonts w:ascii="Tahoma" w:hAnsi="Tahoma" w:cs="Tahoma"/>
          <w:sz w:val="20"/>
          <w:szCs w:val="20"/>
        </w:rPr>
        <w:t>zmiany zakresu ubezpieczenia wynikającej ze zmian przepisów prawnych.</w:t>
      </w:r>
    </w:p>
    <w:p w:rsidR="00343A87" w:rsidRDefault="00343A87" w:rsidP="00BC7143">
      <w:pPr>
        <w:pStyle w:val="Akapitzlist"/>
        <w:numPr>
          <w:ilvl w:val="0"/>
          <w:numId w:val="40"/>
        </w:numPr>
        <w:ind w:left="284" w:hanging="284"/>
        <w:jc w:val="both"/>
        <w:rPr>
          <w:rFonts w:ascii="Tahoma" w:hAnsi="Tahoma" w:cs="Tahoma"/>
          <w:sz w:val="20"/>
          <w:szCs w:val="20"/>
        </w:rPr>
      </w:pPr>
      <w:r>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rsidR="00343A87" w:rsidRDefault="00343A87" w:rsidP="00343A87">
      <w:pPr>
        <w:spacing w:after="0" w:line="240" w:lineRule="auto"/>
        <w:ind w:right="-1"/>
        <w:jc w:val="both"/>
        <w:rPr>
          <w:rFonts w:ascii="Tahoma" w:hAnsi="Tahoma" w:cs="Tahoma"/>
          <w:sz w:val="20"/>
          <w:szCs w:val="20"/>
        </w:rPr>
      </w:pPr>
      <w:r>
        <w:rPr>
          <w:rFonts w:ascii="Tahoma" w:hAnsi="Tahoma" w:cs="Tahoma"/>
          <w:sz w:val="20"/>
          <w:szCs w:val="20"/>
        </w:rPr>
        <w:t>3. Zgodnie z art. 436 pkt 4 lit. b Ustawy PZP, wynagrodzenie wykonawcy (składka ubezpieczeniowa) może ulec zmianie w przypadku:</w:t>
      </w:r>
    </w:p>
    <w:p w:rsidR="00343A87" w:rsidRDefault="00343A87" w:rsidP="00343A87">
      <w:pPr>
        <w:spacing w:after="0" w:line="240" w:lineRule="auto"/>
        <w:ind w:left="426" w:right="-1"/>
        <w:jc w:val="both"/>
        <w:rPr>
          <w:rFonts w:ascii="Tahoma" w:hAnsi="Tahoma" w:cs="Tahoma"/>
          <w:sz w:val="20"/>
          <w:szCs w:val="20"/>
        </w:rPr>
      </w:pPr>
      <w:r>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rsidR="00343A87" w:rsidRDefault="00343A87" w:rsidP="00343A87">
      <w:pPr>
        <w:spacing w:after="0" w:line="240" w:lineRule="auto"/>
        <w:ind w:right="-1" w:firstLine="426"/>
        <w:jc w:val="both"/>
        <w:rPr>
          <w:rFonts w:ascii="Tahoma" w:hAnsi="Tahoma" w:cs="Tahoma"/>
          <w:sz w:val="20"/>
          <w:szCs w:val="20"/>
        </w:rPr>
      </w:pPr>
      <w:r>
        <w:rPr>
          <w:rFonts w:ascii="Tahoma" w:hAnsi="Tahoma" w:cs="Tahoma"/>
          <w:sz w:val="20"/>
          <w:szCs w:val="20"/>
        </w:rPr>
        <w:t>2) zmiany:</w:t>
      </w:r>
    </w:p>
    <w:p w:rsidR="00343A87" w:rsidRDefault="00343A87" w:rsidP="00BC7143">
      <w:pPr>
        <w:pStyle w:val="Akapitzlist"/>
        <w:numPr>
          <w:ilvl w:val="0"/>
          <w:numId w:val="43"/>
        </w:numPr>
        <w:ind w:left="709" w:hanging="283"/>
        <w:jc w:val="both"/>
        <w:rPr>
          <w:rFonts w:ascii="Tahoma" w:hAnsi="Tahoma" w:cs="Tahoma"/>
          <w:sz w:val="20"/>
          <w:szCs w:val="20"/>
        </w:rPr>
      </w:pPr>
      <w:r>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rsidR="00343A87" w:rsidRDefault="00343A87" w:rsidP="00BC7143">
      <w:pPr>
        <w:pStyle w:val="Akapitzlist"/>
        <w:numPr>
          <w:ilvl w:val="0"/>
          <w:numId w:val="43"/>
        </w:numPr>
        <w:ind w:left="709" w:hanging="283"/>
        <w:jc w:val="both"/>
        <w:rPr>
          <w:rFonts w:ascii="Tahoma" w:hAnsi="Tahoma" w:cs="Tahoma"/>
          <w:sz w:val="20"/>
          <w:szCs w:val="20"/>
        </w:rPr>
      </w:pPr>
      <w:r>
        <w:rPr>
          <w:rFonts w:ascii="Tahoma" w:hAnsi="Tahoma" w:cs="Tahoma"/>
          <w:sz w:val="20"/>
          <w:szCs w:val="20"/>
        </w:rPr>
        <w:t>zasad podlegania ubezpieczeniom społecznym lub ubezpieczeniu zdrowotnemu lub wysokości stawki/ składki na ubezpieczenie społeczne lub zdrowotne,</w:t>
      </w:r>
    </w:p>
    <w:p w:rsidR="00343A87" w:rsidRDefault="00343A87" w:rsidP="00BC7143">
      <w:pPr>
        <w:pStyle w:val="Akapitzlist"/>
        <w:numPr>
          <w:ilvl w:val="0"/>
          <w:numId w:val="43"/>
        </w:numPr>
        <w:ind w:left="709" w:hanging="283"/>
        <w:jc w:val="both"/>
        <w:rPr>
          <w:rFonts w:ascii="Tahoma" w:hAnsi="Tahoma" w:cs="Tahoma"/>
          <w:sz w:val="20"/>
          <w:szCs w:val="20"/>
        </w:rPr>
      </w:pPr>
      <w:r>
        <w:rPr>
          <w:rFonts w:ascii="Tahoma" w:hAnsi="Tahoma" w:cs="Tahoma"/>
          <w:sz w:val="20"/>
          <w:szCs w:val="20"/>
        </w:rPr>
        <w:t>zasad gromadzenia i wysokości wpłat do pracowniczych planów kapitałowych, o których mowa w ustawie z dnia 4 października 2018 r. o pracowniczych planach kapitałowych (Dz. U. z 2020 r. poz. 1342 z późn. zm.),</w:t>
      </w:r>
    </w:p>
    <w:p w:rsidR="00343A87" w:rsidRDefault="00343A87" w:rsidP="00343A87">
      <w:pPr>
        <w:ind w:right="-1"/>
        <w:jc w:val="both"/>
        <w:rPr>
          <w:rFonts w:ascii="Tahoma" w:hAnsi="Tahoma" w:cs="Tahoma"/>
          <w:sz w:val="20"/>
          <w:szCs w:val="20"/>
        </w:rPr>
      </w:pPr>
      <w:r>
        <w:rPr>
          <w:rFonts w:ascii="Tahoma" w:hAnsi="Tahoma" w:cs="Tahoma"/>
          <w:sz w:val="20"/>
          <w:szCs w:val="20"/>
        </w:rPr>
        <w:t>- pod warunkiem, że zmiany, o których mowa w pkt</w:t>
      </w:r>
      <w:r w:rsidR="001E604E">
        <w:rPr>
          <w:rFonts w:ascii="Tahoma" w:hAnsi="Tahoma" w:cs="Tahoma"/>
          <w:sz w:val="20"/>
          <w:szCs w:val="20"/>
        </w:rPr>
        <w:t>.</w:t>
      </w:r>
      <w:r>
        <w:rPr>
          <w:rFonts w:ascii="Tahoma" w:hAnsi="Tahoma" w:cs="Tahoma"/>
          <w:sz w:val="20"/>
          <w:szCs w:val="20"/>
        </w:rPr>
        <w:t xml:space="preserve"> 2) lit. od a) do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rsidR="00343A87" w:rsidRDefault="00343A87" w:rsidP="00BC7143">
      <w:pPr>
        <w:pStyle w:val="Akapitzlist"/>
        <w:numPr>
          <w:ilvl w:val="0"/>
          <w:numId w:val="44"/>
        </w:numPr>
        <w:ind w:left="426" w:hanging="426"/>
        <w:jc w:val="both"/>
        <w:rPr>
          <w:rFonts w:ascii="Tahoma" w:hAnsi="Tahoma" w:cs="Tahoma"/>
          <w:color w:val="FF0000"/>
          <w:sz w:val="20"/>
          <w:szCs w:val="20"/>
        </w:rPr>
      </w:pPr>
      <w:r>
        <w:rPr>
          <w:rFonts w:ascii="Tahoma" w:hAnsi="Tahoma" w:cs="Tahoma"/>
          <w:sz w:val="20"/>
          <w:szCs w:val="20"/>
        </w:rPr>
        <w:t>Zgodnie z art. 439 ust. 1 i 2 Ustawy PZP, wynagrodzenie wykonawcy (składka ubezpieczeniowa) może ulec zmianie (waloryzacja) w przypadku zmiany kosztów związanych z realizacją zamówienia, zgodnie z poniższymi zasadami:</w:t>
      </w:r>
    </w:p>
    <w:p w:rsidR="00343A87" w:rsidRDefault="00343A87" w:rsidP="00BC7143">
      <w:pPr>
        <w:pStyle w:val="Akapitzlist"/>
        <w:numPr>
          <w:ilvl w:val="0"/>
          <w:numId w:val="45"/>
        </w:numPr>
        <w:autoSpaceDE w:val="0"/>
        <w:autoSpaceDN w:val="0"/>
        <w:jc w:val="both"/>
        <w:rPr>
          <w:rFonts w:ascii="Tahoma" w:hAnsi="Tahoma" w:cs="Tahoma"/>
          <w:sz w:val="20"/>
          <w:szCs w:val="20"/>
          <w:lang w:eastAsia="en-US"/>
        </w:rPr>
      </w:pPr>
      <w:r>
        <w:rPr>
          <w:rFonts w:ascii="Tahoma" w:hAnsi="Tahoma" w:cs="Tahoma"/>
          <w:sz w:val="20"/>
          <w:szCs w:val="20"/>
        </w:rPr>
        <w:t>poziom zmiany kosztów, uprawniający strony umowy do żądania zmiany wynagrodzenia wynosi 10 punktów proc. i oznacza zmianę wskaźnika określonego w lit. c).</w:t>
      </w:r>
    </w:p>
    <w:p w:rsidR="00343A87" w:rsidRDefault="00343A87" w:rsidP="00BC7143">
      <w:pPr>
        <w:pStyle w:val="Akapitzlist"/>
        <w:numPr>
          <w:ilvl w:val="0"/>
          <w:numId w:val="45"/>
        </w:numPr>
        <w:autoSpaceDE w:val="0"/>
        <w:autoSpaceDN w:val="0"/>
        <w:jc w:val="both"/>
        <w:rPr>
          <w:rFonts w:ascii="Tahoma" w:hAnsi="Tahoma" w:cs="Tahoma"/>
          <w:sz w:val="20"/>
          <w:szCs w:val="20"/>
        </w:rPr>
      </w:pPr>
      <w:r>
        <w:rPr>
          <w:rFonts w:ascii="Tahoma" w:hAnsi="Tahoma" w:cs="Tahoma"/>
          <w:sz w:val="20"/>
          <w:szCs w:val="20"/>
        </w:rPr>
        <w:t>jako początkowy termin ustalenia zmiany wynagrodzenia ustala się datę początkową drugiego i trzeciego roku obowiązywania umowy.</w:t>
      </w:r>
    </w:p>
    <w:p w:rsidR="00343A87" w:rsidRDefault="00343A87" w:rsidP="00BC7143">
      <w:pPr>
        <w:pStyle w:val="Akapitzlist"/>
        <w:numPr>
          <w:ilvl w:val="0"/>
          <w:numId w:val="45"/>
        </w:numPr>
        <w:autoSpaceDE w:val="0"/>
        <w:autoSpaceDN w:val="0"/>
        <w:jc w:val="both"/>
        <w:rPr>
          <w:rFonts w:ascii="Tahoma" w:hAnsi="Tahoma" w:cs="Tahoma"/>
          <w:sz w:val="20"/>
          <w:szCs w:val="20"/>
        </w:rPr>
      </w:pPr>
      <w:r>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t>i usług konsumpcyjnych ogółem ogłaszany w komunikacie Prezesa Głównego Urzędu Statystycznego za rok,</w:t>
      </w:r>
      <w:r w:rsidR="00DB39B8">
        <w:rPr>
          <w:rFonts w:ascii="Tahoma" w:hAnsi="Tahoma" w:cs="Tahoma"/>
          <w:sz w:val="20"/>
          <w:szCs w:val="20"/>
        </w:rPr>
        <w:t xml:space="preserve"> </w:t>
      </w:r>
      <w:r>
        <w:rPr>
          <w:rFonts w:ascii="Tahoma" w:hAnsi="Tahoma" w:cs="Tahoma"/>
          <w:sz w:val="20"/>
          <w:szCs w:val="20"/>
        </w:rPr>
        <w:t>w którym przypada początek pierwszego i drugiego roku obowiązywania umowy.</w:t>
      </w:r>
    </w:p>
    <w:p w:rsidR="00343A87" w:rsidRDefault="00343A87" w:rsidP="00BC7143">
      <w:pPr>
        <w:pStyle w:val="Akapitzlist"/>
        <w:numPr>
          <w:ilvl w:val="0"/>
          <w:numId w:val="45"/>
        </w:numPr>
        <w:autoSpaceDE w:val="0"/>
        <w:autoSpaceDN w:val="0"/>
        <w:jc w:val="both"/>
        <w:rPr>
          <w:rFonts w:ascii="Tahoma" w:hAnsi="Tahoma" w:cs="Tahoma"/>
          <w:sz w:val="20"/>
          <w:szCs w:val="20"/>
        </w:rPr>
      </w:pPr>
      <w:r>
        <w:rPr>
          <w:rFonts w:ascii="Tahoma" w:hAnsi="Tahoma" w:cs="Tahoma"/>
          <w:sz w:val="20"/>
          <w:szCs w:val="20"/>
        </w:rPr>
        <w:t xml:space="preserve">jako zmianę kosztów (dalej wskaźnik zmiany kosztów) przyjmuje się: </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lastRenderedPageBreak/>
        <w:t>- w drugim roku obowiązywania umowy: procentową zmianę wskazanego powyżej wskaźnika za rok, w którym przypada data początkowa pierwszego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pStyle w:val="Akapitzlist"/>
        <w:tabs>
          <w:tab w:val="left" w:pos="851"/>
        </w:tabs>
        <w:autoSpaceDE w:val="0"/>
        <w:autoSpaceDN w:val="0"/>
        <w:jc w:val="both"/>
        <w:rPr>
          <w:rFonts w:ascii="Tahoma" w:hAnsi="Tahoma" w:cs="Tahoma"/>
          <w:sz w:val="20"/>
          <w:szCs w:val="20"/>
        </w:rPr>
      </w:pPr>
      <w:r>
        <w:rPr>
          <w:rFonts w:ascii="Tahoma" w:hAnsi="Tahoma" w:cs="Tahoma"/>
          <w:sz w:val="20"/>
          <w:szCs w:val="20"/>
        </w:rPr>
        <w:t>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pStyle w:val="Akapitzlist"/>
        <w:autoSpaceDE w:val="0"/>
        <w:autoSpaceDN w:val="0"/>
        <w:ind w:left="1440"/>
        <w:jc w:val="both"/>
        <w:rPr>
          <w:rFonts w:ascii="Tahoma" w:hAnsi="Tahoma" w:cs="Tahoma"/>
          <w:sz w:val="20"/>
          <w:szCs w:val="20"/>
        </w:rPr>
      </w:pP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trzecim roku obowiązywania umowy: procentową zmianę wskazanego powyżej wskaźnika za rok, w którym przypada data początkowa drugiego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pStyle w:val="Akapitzlist"/>
        <w:ind w:left="426"/>
        <w:jc w:val="both"/>
        <w:rPr>
          <w:rFonts w:ascii="Tahoma" w:hAnsi="Tahoma" w:cs="Tahoma"/>
          <w:sz w:val="20"/>
          <w:szCs w:val="20"/>
        </w:rPr>
      </w:pPr>
    </w:p>
    <w:p w:rsidR="00343A87" w:rsidRDefault="00343A87" w:rsidP="00343A87">
      <w:pPr>
        <w:pStyle w:val="Akapitzlist"/>
        <w:ind w:left="426"/>
        <w:jc w:val="both"/>
        <w:rPr>
          <w:rFonts w:ascii="Tahoma" w:hAnsi="Tahoma" w:cs="Tahoma"/>
          <w:color w:val="FF0000"/>
          <w:sz w:val="20"/>
          <w:szCs w:val="20"/>
        </w:rPr>
      </w:pPr>
    </w:p>
    <w:p w:rsidR="00343A87" w:rsidRDefault="00343A87" w:rsidP="00343A87">
      <w:pPr>
        <w:tabs>
          <w:tab w:val="left" w:pos="567"/>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e) </w:t>
      </w:r>
      <w:r>
        <w:rPr>
          <w:rFonts w:ascii="Tahoma" w:hAnsi="Tahoma" w:cs="Tahoma"/>
          <w:color w:val="000000"/>
          <w:sz w:val="20"/>
          <w:szCs w:val="20"/>
        </w:rPr>
        <w:tab/>
        <w:t xml:space="preserve">strona umowy żądająca zmiany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f) </w:t>
      </w:r>
      <w:r>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g)</w:t>
      </w:r>
      <w:r>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h) </w:t>
      </w:r>
      <w:r>
        <w:rPr>
          <w:rFonts w:ascii="Tahoma" w:hAnsi="Tahoma" w:cs="Tahoma"/>
          <w:color w:val="000000"/>
          <w:sz w:val="20"/>
          <w:szCs w:val="20"/>
        </w:rPr>
        <w:tab/>
        <w:t>Zamawiający, któremu przedłożono wniosek, w terminie 14 dni od otrzymania kompletnego wniosku, informacji i wyjaśnień, zajmie pisemne stanowisko w sprawie,</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i) </w:t>
      </w:r>
      <w:r>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strony umowy zawrą stosowny aneks do umowy, określający nową wysokość wynagrodzenia </w:t>
      </w:r>
      <w:r>
        <w:rPr>
          <w:rFonts w:ascii="Tahoma" w:hAnsi="Tahoma" w:cs="Tahoma"/>
          <w:b/>
          <w:bCs/>
          <w:color w:val="000000"/>
          <w:sz w:val="20"/>
          <w:szCs w:val="20"/>
        </w:rPr>
        <w:t>Wykonawcy</w:t>
      </w:r>
      <w:r>
        <w:rPr>
          <w:rFonts w:ascii="Tahoma" w:hAnsi="Tahoma" w:cs="Tahoma"/>
          <w:color w:val="000000"/>
          <w:sz w:val="20"/>
          <w:szCs w:val="20"/>
        </w:rPr>
        <w:t>, z uwzględnieniem dowiedzionych zmian,</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j) </w:t>
      </w:r>
      <w:r>
        <w:rPr>
          <w:rFonts w:ascii="Tahoma" w:hAnsi="Tahoma" w:cs="Tahoma"/>
          <w:color w:val="000000"/>
          <w:sz w:val="20"/>
          <w:szCs w:val="20"/>
        </w:rPr>
        <w:tab/>
      </w:r>
      <w:r>
        <w:rPr>
          <w:rFonts w:ascii="Tahoma" w:hAnsi="Tahoma" w:cs="Tahoma"/>
          <w:sz w:val="20"/>
          <w:szCs w:val="20"/>
        </w:rPr>
        <w:t>maksymalna dopuszczalna wartość zmiany wynagrodzenia w efekcie zastosowania postanowień o zasadach wprowadzania zmian jego wysokości wynosi 5 proc. wynagrodzenia określonego w § 6.</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13</w:t>
      </w:r>
    </w:p>
    <w:p w:rsidR="00343A87" w:rsidRDefault="00343A87" w:rsidP="00343A87">
      <w:pPr>
        <w:pStyle w:val="Akapitzlist"/>
        <w:tabs>
          <w:tab w:val="left" w:pos="284"/>
        </w:tabs>
        <w:spacing w:before="240"/>
        <w:ind w:left="284" w:hanging="284"/>
        <w:jc w:val="both"/>
        <w:rPr>
          <w:rFonts w:ascii="Tahoma" w:hAnsi="Tahoma" w:cs="Tahoma"/>
          <w:sz w:val="20"/>
          <w:szCs w:val="20"/>
        </w:rPr>
      </w:pPr>
      <w:r>
        <w:rPr>
          <w:rFonts w:ascii="Tahoma" w:hAnsi="Tahoma" w:cs="Tahoma"/>
          <w:sz w:val="20"/>
          <w:szCs w:val="20"/>
        </w:rPr>
        <w:t xml:space="preserve">1. Dane osoby/osób wyznaczonej/ych przez Wykonawcę do współpracy z Zamawiającym w okresie realizacji Zamówienia w zakresie czynności administracyjnych związanych z bieżącą obsługą (np. </w:t>
      </w:r>
      <w:r>
        <w:rPr>
          <w:rFonts w:ascii="Tahoma" w:hAnsi="Tahoma" w:cs="Tahoma"/>
          <w:sz w:val="20"/>
          <w:szCs w:val="20"/>
        </w:rPr>
        <w:lastRenderedPageBreak/>
        <w:t>wystawianie dokumentów ubezpieczenia, wyjaśnianie płatności składek, przygotowywanie zaświadczeń):</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2. Dane osoby/osób wyznaczonej/ych przez Wykonawcę do współpracy z Zamawiającym w okresie realizacji Zamówienia w zakresie nadzoru procesu obsługi i likwidacji szkód:</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BC7143">
      <w:pPr>
        <w:pStyle w:val="Akapitzlist"/>
        <w:numPr>
          <w:ilvl w:val="0"/>
          <w:numId w:val="46"/>
        </w:numPr>
        <w:ind w:left="284" w:hanging="284"/>
        <w:jc w:val="both"/>
        <w:rPr>
          <w:rFonts w:ascii="Tahoma" w:hAnsi="Tahoma" w:cs="Tahoma"/>
          <w:sz w:val="20"/>
          <w:szCs w:val="20"/>
        </w:rPr>
      </w:pPr>
      <w:r>
        <w:rPr>
          <w:rFonts w:ascii="Tahoma" w:hAnsi="Tahoma" w:cs="Tahoma"/>
          <w:sz w:val="20"/>
          <w:szCs w:val="20"/>
        </w:rPr>
        <w:t>W przypadku zmiany osób wskazanych ust. 1 lub ust. 2 lub zmiany danych kontaktowych, Wykonawca zobowiązanych jest do poinformowania Zamawiającego o tej zmianie w terminie 14 dni od zaistnienia zmiany.</w:t>
      </w:r>
    </w:p>
    <w:p w:rsidR="00343A87" w:rsidRDefault="00343A87" w:rsidP="00BC7143">
      <w:pPr>
        <w:pStyle w:val="Akapitzlist"/>
        <w:numPr>
          <w:ilvl w:val="0"/>
          <w:numId w:val="46"/>
        </w:numPr>
        <w:tabs>
          <w:tab w:val="left" w:pos="0"/>
        </w:tabs>
        <w:ind w:left="284" w:hanging="284"/>
        <w:jc w:val="both"/>
        <w:rPr>
          <w:rFonts w:ascii="Tahoma" w:hAnsi="Tahoma" w:cs="Tahoma"/>
          <w:sz w:val="20"/>
          <w:szCs w:val="20"/>
        </w:rPr>
      </w:pPr>
      <w:r>
        <w:rPr>
          <w:rFonts w:ascii="Tahoma" w:hAnsi="Tahoma" w:cs="Tahoma"/>
          <w:sz w:val="20"/>
          <w:szCs w:val="20"/>
        </w:rPr>
        <w:t>Zmiana, o której mowa w ust. 3 nie wymaga sporządzenia aneksu do umowy.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14</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Integralną częścią niniejszej umowy jest program ubezpieczenia mienia i odpowiedzialności Zamawiającego wraz z klauzulami dodatkowymi i wykazem ubezpieczonych, stanowiące załącznik nr 1 do niniejszej umowy.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15</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Wykonawca zobowiązuje się nie dokonywać cesji wierzytelności z tytułu udzielonej ochrony ubezpieczeniowej bez pisemnej zgody Zamawiającego, pod rygorem nieważności.</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16</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Spory wynikające z niniejszej umowy mogą być rozstrzygane zgodnie z art. 591 Ustawy PZP bądź przez sąd właściwy dla siedziby Zamawiającego.</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17</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Adres poczty elektronicznej do przekazywania oświadczeń woli złożonych w postaci elektronicznej i opatrzonych kwalifikowanym podpisem elektronicznym są następujące:</w:t>
      </w:r>
    </w:p>
    <w:p w:rsidR="00343A87" w:rsidRDefault="00343A87" w:rsidP="00BC7143">
      <w:pPr>
        <w:pStyle w:val="Akapitzlist"/>
        <w:numPr>
          <w:ilvl w:val="0"/>
          <w:numId w:val="47"/>
        </w:numPr>
        <w:jc w:val="both"/>
        <w:rPr>
          <w:rFonts w:ascii="Tahoma" w:hAnsi="Tahoma" w:cs="Tahoma"/>
          <w:sz w:val="20"/>
          <w:szCs w:val="20"/>
        </w:rPr>
      </w:pPr>
      <w:r>
        <w:rPr>
          <w:rFonts w:ascii="Tahoma" w:hAnsi="Tahoma" w:cs="Tahoma"/>
          <w:sz w:val="20"/>
          <w:szCs w:val="20"/>
        </w:rPr>
        <w:t>Dla Zamawiającego: …………………….@.....................</w:t>
      </w:r>
    </w:p>
    <w:p w:rsidR="00343A87" w:rsidRDefault="00343A87" w:rsidP="00BC7143">
      <w:pPr>
        <w:pStyle w:val="Akapitzlist"/>
        <w:numPr>
          <w:ilvl w:val="0"/>
          <w:numId w:val="47"/>
        </w:numPr>
        <w:jc w:val="both"/>
        <w:rPr>
          <w:rFonts w:ascii="Tahoma" w:hAnsi="Tahoma" w:cs="Tahoma"/>
          <w:sz w:val="20"/>
          <w:szCs w:val="20"/>
        </w:rPr>
      </w:pPr>
      <w:r>
        <w:rPr>
          <w:rFonts w:ascii="Tahoma" w:hAnsi="Tahoma" w:cs="Tahoma"/>
          <w:sz w:val="20"/>
          <w:szCs w:val="20"/>
        </w:rPr>
        <w:t>Dla Wykonawcy: …………………….@.....................</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18</w:t>
      </w:r>
    </w:p>
    <w:p w:rsidR="00343A87" w:rsidRDefault="00343A87" w:rsidP="00343A87">
      <w:pPr>
        <w:pStyle w:val="Default"/>
        <w:spacing w:before="240"/>
        <w:jc w:val="both"/>
        <w:rPr>
          <w:rFonts w:ascii="Tahoma" w:hAnsi="Tahoma" w:cs="Tahoma"/>
          <w:bCs/>
          <w:color w:val="auto"/>
          <w:sz w:val="20"/>
          <w:szCs w:val="20"/>
        </w:rPr>
      </w:pPr>
      <w:r>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17.</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rPr>
          <w:rFonts w:ascii="Tahoma" w:hAnsi="Tahoma" w:cs="Tahoma"/>
          <w:sz w:val="20"/>
          <w:szCs w:val="20"/>
          <w:u w:val="single"/>
        </w:rPr>
      </w:pPr>
      <w:r>
        <w:rPr>
          <w:rFonts w:ascii="Tahoma" w:hAnsi="Tahoma" w:cs="Tahoma"/>
          <w:sz w:val="20"/>
          <w:szCs w:val="20"/>
          <w:u w:val="single"/>
        </w:rPr>
        <w:t>Załączniki do umowy:</w:t>
      </w:r>
    </w:p>
    <w:p w:rsidR="00343A87" w:rsidRDefault="00343A87" w:rsidP="00343A87">
      <w:pPr>
        <w:spacing w:after="0" w:line="240" w:lineRule="auto"/>
        <w:rPr>
          <w:rFonts w:ascii="Tahoma" w:hAnsi="Tahoma" w:cs="Tahoma"/>
          <w:sz w:val="20"/>
          <w:szCs w:val="20"/>
          <w:u w:val="single"/>
        </w:rPr>
      </w:pPr>
    </w:p>
    <w:p w:rsidR="00343A87" w:rsidRDefault="00343A87" w:rsidP="00BC7143">
      <w:pPr>
        <w:pStyle w:val="Akapitzlist"/>
        <w:numPr>
          <w:ilvl w:val="3"/>
          <w:numId w:val="39"/>
        </w:numPr>
        <w:ind w:left="426" w:hanging="284"/>
        <w:rPr>
          <w:rFonts w:ascii="Tahoma" w:hAnsi="Tahoma" w:cs="Tahoma"/>
          <w:sz w:val="20"/>
          <w:szCs w:val="20"/>
        </w:rPr>
      </w:pPr>
      <w:r>
        <w:rPr>
          <w:rFonts w:ascii="Tahoma" w:hAnsi="Tahoma" w:cs="Tahoma"/>
          <w:sz w:val="20"/>
          <w:szCs w:val="20"/>
        </w:rPr>
        <w:t>Załącznik nr 1 – program ubezpieczenia mienia i odpowiedzialności Zamawiającego wraz z klauzulami dodatkowymi i wykazem ubezpieczonych.</w:t>
      </w:r>
    </w:p>
    <w:p w:rsidR="00343A87" w:rsidRDefault="00343A87" w:rsidP="00343A87">
      <w:pPr>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343A87" w:rsidRDefault="001E604E" w:rsidP="00343A87">
      <w:pPr>
        <w:spacing w:after="0" w:line="240" w:lineRule="auto"/>
        <w:rPr>
          <w:rFonts w:ascii="Tahoma" w:hAnsi="Tahoma" w:cs="Tahoma"/>
          <w:sz w:val="20"/>
          <w:szCs w:val="20"/>
        </w:rPr>
      </w:pPr>
      <w:r>
        <w:rPr>
          <w:rFonts w:ascii="Tahoma" w:hAnsi="Tahoma" w:cs="Tahoma"/>
          <w:sz w:val="20"/>
          <w:szCs w:val="20"/>
        </w:rPr>
        <w:t xml:space="preserve">             </w:t>
      </w:r>
      <w:r w:rsidR="00343A87">
        <w:rPr>
          <w:rFonts w:ascii="Tahoma" w:hAnsi="Tahoma" w:cs="Tahoma"/>
          <w:sz w:val="20"/>
          <w:szCs w:val="20"/>
        </w:rPr>
        <w:t>Wykonawca</w:t>
      </w:r>
      <w:r>
        <w:rPr>
          <w:rFonts w:ascii="Tahoma" w:hAnsi="Tahoma" w:cs="Tahoma"/>
          <w:sz w:val="20"/>
          <w:szCs w:val="20"/>
        </w:rPr>
        <w:t xml:space="preserve">                                                                     </w:t>
      </w:r>
      <w:r w:rsidR="00343A87">
        <w:rPr>
          <w:rFonts w:ascii="Tahoma" w:hAnsi="Tahoma" w:cs="Tahoma"/>
          <w:sz w:val="20"/>
          <w:szCs w:val="20"/>
        </w:rPr>
        <w:t>Zamawiający</w:t>
      </w:r>
    </w:p>
    <w:p w:rsidR="00343A87" w:rsidRDefault="00343A87" w:rsidP="00343A87">
      <w:pPr>
        <w:spacing w:after="0" w:line="240" w:lineRule="auto"/>
        <w:rPr>
          <w:rFonts w:ascii="Tahoma" w:hAnsi="Tahoma" w:cs="Tahoma"/>
          <w:sz w:val="20"/>
          <w:szCs w:val="20"/>
        </w:rPr>
      </w:pPr>
    </w:p>
    <w:p w:rsidR="00343A87" w:rsidRDefault="00343A87" w:rsidP="00343A87">
      <w:pPr>
        <w:rPr>
          <w:rFonts w:ascii="Tahoma" w:hAnsi="Tahoma" w:cs="Tahoma"/>
          <w:sz w:val="20"/>
          <w:szCs w:val="20"/>
        </w:rPr>
      </w:pPr>
      <w:r>
        <w:rPr>
          <w:rFonts w:ascii="Tahoma" w:hAnsi="Tahoma" w:cs="Tahoma"/>
          <w:sz w:val="20"/>
          <w:szCs w:val="20"/>
        </w:rPr>
        <w:br w:type="page"/>
      </w:r>
    </w:p>
    <w:p w:rsidR="00343A87" w:rsidRDefault="00343A87" w:rsidP="00343A87">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Pr>
          <w:rFonts w:ascii="Tahoma" w:hAnsi="Tahoma" w:cs="Tahoma"/>
          <w:bCs/>
          <w:sz w:val="20"/>
          <w:u w:val="none"/>
        </w:rPr>
        <w:lastRenderedPageBreak/>
        <w:t>Załącznik Nr 4</w:t>
      </w:r>
      <w:r w:rsidR="001E604E">
        <w:rPr>
          <w:rFonts w:ascii="Tahoma" w:hAnsi="Tahoma" w:cs="Tahoma"/>
          <w:bCs/>
          <w:sz w:val="20"/>
          <w:u w:val="none"/>
        </w:rPr>
        <w:t xml:space="preserve"> </w:t>
      </w:r>
      <w:r>
        <w:rPr>
          <w:rFonts w:ascii="Tahoma" w:hAnsi="Tahoma" w:cs="Tahoma"/>
          <w:bCs/>
          <w:sz w:val="20"/>
          <w:u w:val="none"/>
        </w:rPr>
        <w:t>c</w:t>
      </w:r>
    </w:p>
    <w:p w:rsidR="00343A87" w:rsidRDefault="00343A87" w:rsidP="00343A87">
      <w:pPr>
        <w:spacing w:after="0" w:line="240" w:lineRule="auto"/>
        <w:jc w:val="center"/>
        <w:rPr>
          <w:rFonts w:ascii="Tahoma" w:hAnsi="Tahoma" w:cs="Tahoma"/>
          <w:b/>
          <w:sz w:val="20"/>
          <w:szCs w:val="20"/>
        </w:rPr>
      </w:pPr>
      <w:r>
        <w:rPr>
          <w:rFonts w:ascii="Tahoma" w:hAnsi="Tahoma" w:cs="Tahoma"/>
          <w:b/>
          <w:sz w:val="20"/>
          <w:szCs w:val="20"/>
        </w:rPr>
        <w:t>PROJEKTOWANE POSTANOWIENIA UMOWY W SPRAWIE ZAMÓWIENIA PUBLICZNEGO – część IV Zamówienia</w:t>
      </w:r>
    </w:p>
    <w:p w:rsidR="00343A87" w:rsidRDefault="00343A87" w:rsidP="00343A87">
      <w:pPr>
        <w:spacing w:after="0" w:line="240" w:lineRule="auto"/>
        <w:jc w:val="center"/>
        <w:rPr>
          <w:rFonts w:ascii="Tahoma" w:hAnsi="Tahoma" w:cs="Tahoma"/>
          <w:b/>
          <w:sz w:val="20"/>
          <w:szCs w:val="20"/>
        </w:rPr>
      </w:pP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Zawarta dnia ………………… w Działdowie pomiędzy Gminą Działdowo reprezentowaną przez:</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uppressAutoHyphens w:val="0"/>
        <w:spacing w:before="240" w:after="120" w:line="320" w:lineRule="exact"/>
        <w:ind w:left="0" w:firstLine="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Wójta Gminy Działdowo – Mirosława Zielińskiego</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przy kontrasygnacie Skarbnika Gminy – Beaty Antoszewskiej</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zwaną dalej Zamawiającym</w:t>
      </w:r>
    </w:p>
    <w:p w:rsidR="00343A87" w:rsidRDefault="00343A87" w:rsidP="00343A87">
      <w:pPr>
        <w:pStyle w:val="WW-Tekstpodstawowywcity2"/>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a</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 siedzibą w …………………………………………………, reprezentowanym przez:</w:t>
      </w:r>
    </w:p>
    <w:p w:rsidR="00343A87" w:rsidRDefault="00343A87" w:rsidP="00BC7143">
      <w:pPr>
        <w:pStyle w:val="WW-Tekstpodstawowywcity2"/>
        <w:numPr>
          <w:ilvl w:val="4"/>
          <w:numId w:val="48"/>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BC7143">
      <w:pPr>
        <w:pStyle w:val="WW-Tekstpodstawowywcity2"/>
        <w:numPr>
          <w:ilvl w:val="4"/>
          <w:numId w:val="48"/>
        </w:numPr>
        <w:tabs>
          <w:tab w:val="left" w:pos="630"/>
        </w:tabs>
        <w:suppressAutoHyphens w:val="0"/>
        <w:spacing w:before="240" w:after="120" w:line="320" w:lineRule="exact"/>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t>
      </w:r>
    </w:p>
    <w:p w:rsidR="00343A87" w:rsidRDefault="00343A87" w:rsidP="00343A87">
      <w:pPr>
        <w:pStyle w:val="WW-Tekstpodstawowywcity2"/>
        <w:spacing w:before="240" w:after="120" w:line="320" w:lineRule="exact"/>
        <w:ind w:left="1008" w:hanging="724"/>
        <w:contextualSpacing/>
        <w:jc w:val="left"/>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zwanym dalej Wykonawcą.</w:t>
      </w:r>
    </w:p>
    <w:p w:rsidR="00343A87" w:rsidRDefault="00343A87" w:rsidP="00343A87">
      <w:pPr>
        <w:pStyle w:val="WW-Tekstpodstawowywcity2"/>
        <w:tabs>
          <w:tab w:val="left" w:pos="630"/>
        </w:tabs>
        <w:spacing w:before="240" w:after="120" w:line="320" w:lineRule="exact"/>
        <w:ind w:left="0"/>
        <w:contextualSpacing/>
        <w:jc w:val="left"/>
        <w:rPr>
          <w:rFonts w:ascii="Tahoma" w:eastAsiaTheme="minorHAnsi" w:hAnsi="Tahoma" w:cs="Tahoma"/>
          <w:color w:val="000000" w:themeColor="text1"/>
          <w:sz w:val="20"/>
          <w:lang w:eastAsia="en-US"/>
        </w:rPr>
      </w:pP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 rezultacie dokonania przez Zamawiającego wyboru oferty Wykonawcy, zgodnie z wymogami ustawy z dnia 11 września 2019 r. - Prawo zamówień publicznych (Dz.</w:t>
      </w:r>
      <w:r w:rsidR="001E604E">
        <w:rPr>
          <w:rFonts w:ascii="Tahoma" w:eastAsiaTheme="minorHAnsi" w:hAnsi="Tahoma" w:cs="Tahoma"/>
          <w:color w:val="000000" w:themeColor="text1"/>
          <w:sz w:val="20"/>
          <w:lang w:eastAsia="en-US"/>
        </w:rPr>
        <w:t xml:space="preserve"> </w:t>
      </w:r>
      <w:r>
        <w:rPr>
          <w:rFonts w:ascii="Tahoma" w:eastAsiaTheme="minorHAnsi" w:hAnsi="Tahoma" w:cs="Tahoma"/>
          <w:color w:val="000000" w:themeColor="text1"/>
          <w:sz w:val="20"/>
          <w:lang w:eastAsia="en-US"/>
        </w:rPr>
        <w:t>U. z 2022 r. poz. 1710</w:t>
      </w:r>
      <w:r w:rsidR="001E604E">
        <w:rPr>
          <w:rFonts w:ascii="Tahoma" w:eastAsiaTheme="minorHAnsi" w:hAnsi="Tahoma" w:cs="Tahoma"/>
          <w:color w:val="000000" w:themeColor="text1"/>
          <w:sz w:val="20"/>
          <w:lang w:eastAsia="en-US"/>
        </w:rPr>
        <w:t xml:space="preserve"> ze zm.</w:t>
      </w:r>
      <w:r>
        <w:rPr>
          <w:rFonts w:ascii="Tahoma" w:eastAsiaTheme="minorHAnsi" w:hAnsi="Tahoma" w:cs="Tahoma"/>
          <w:color w:val="000000" w:themeColor="text1"/>
          <w:sz w:val="20"/>
          <w:lang w:eastAsia="en-US"/>
        </w:rPr>
        <w:t>), zwanej dalej Ustawą PZP, w trybie podstawowym, przy udziale Nobilis Broker Sp. z o.o. – pełnomocnika Zamawiającego działającego na podstawie pełnomocnictwa, została zawarta umowa o następującej treści:</w:t>
      </w:r>
    </w:p>
    <w:p w:rsidR="00343A87" w:rsidRDefault="00343A87" w:rsidP="00343A87">
      <w:pPr>
        <w:spacing w:after="0" w:line="240" w:lineRule="auto"/>
        <w:jc w:val="center"/>
        <w:rPr>
          <w:rFonts w:ascii="Tahoma" w:eastAsiaTheme="minorHAnsi" w:hAnsi="Tahoma" w:cs="Tahoma"/>
          <w:sz w:val="20"/>
          <w:szCs w:val="20"/>
          <w:lang w:eastAsia="en-US"/>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w:t>
      </w:r>
    </w:p>
    <w:p w:rsidR="00343A87" w:rsidRDefault="00343A87" w:rsidP="00343A87">
      <w:pPr>
        <w:spacing w:after="0" w:line="240" w:lineRule="auto"/>
        <w:jc w:val="center"/>
        <w:rPr>
          <w:rFonts w:ascii="Tahoma" w:hAnsi="Tahoma" w:cs="Tahoma"/>
          <w:sz w:val="20"/>
          <w:szCs w:val="20"/>
        </w:rPr>
      </w:pPr>
    </w:p>
    <w:p w:rsidR="00343A87" w:rsidRDefault="00343A87" w:rsidP="00343A87">
      <w:pPr>
        <w:tabs>
          <w:tab w:val="left" w:pos="5245"/>
        </w:tabs>
        <w:spacing w:after="0" w:line="240" w:lineRule="auto"/>
        <w:jc w:val="both"/>
        <w:rPr>
          <w:rFonts w:ascii="Tahoma" w:hAnsi="Tahoma" w:cs="Tahoma"/>
          <w:bCs/>
          <w:sz w:val="20"/>
          <w:szCs w:val="20"/>
        </w:rPr>
      </w:pPr>
      <w:r>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w:t>
      </w:r>
      <w:r>
        <w:rPr>
          <w:rFonts w:ascii="Tahoma" w:hAnsi="Tahoma" w:cs="Tahoma"/>
          <w:color w:val="000000" w:themeColor="text1"/>
          <w:sz w:val="20"/>
          <w:szCs w:val="20"/>
        </w:rPr>
        <w:t>UBEZPIECZENIE MIENIA I INTERESÓW GMINY DZIAŁDOWO</w:t>
      </w:r>
      <w:r>
        <w:rPr>
          <w:rFonts w:ascii="Tahoma" w:hAnsi="Tahoma" w:cs="Tahoma"/>
          <w:sz w:val="20"/>
          <w:szCs w:val="20"/>
        </w:rPr>
        <w:t>, w ramach ubezpieczenia</w:t>
      </w:r>
      <w:r w:rsidR="001E604E">
        <w:rPr>
          <w:rFonts w:ascii="Tahoma" w:hAnsi="Tahoma" w:cs="Tahoma"/>
          <w:sz w:val="20"/>
          <w:szCs w:val="20"/>
        </w:rPr>
        <w:t xml:space="preserve"> </w:t>
      </w:r>
      <w:r>
        <w:rPr>
          <w:rFonts w:ascii="Tahoma" w:hAnsi="Tahoma" w:cs="Tahoma"/>
          <w:bCs/>
          <w:sz w:val="20"/>
          <w:szCs w:val="20"/>
        </w:rPr>
        <w:t>odpowiedzialności cywilnej księgowych i osób wykonujących obsługę płac oraz ochrony prawnej</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2</w:t>
      </w:r>
    </w:p>
    <w:p w:rsidR="00343A87" w:rsidRDefault="00343A87" w:rsidP="00343A87">
      <w:pPr>
        <w:pStyle w:val="WW-Tekstpodstawowywcity2"/>
        <w:tabs>
          <w:tab w:val="left" w:pos="630"/>
        </w:tabs>
        <w:spacing w:before="240" w:after="120"/>
        <w:ind w:left="0"/>
        <w:contextualSpacing/>
        <w:rPr>
          <w:rFonts w:ascii="Tahoma" w:eastAsiaTheme="minorHAnsi" w:hAnsi="Tahoma" w:cs="Tahoma"/>
          <w:color w:val="000000" w:themeColor="text1"/>
          <w:sz w:val="20"/>
          <w:lang w:eastAsia="en-US"/>
        </w:rPr>
      </w:pPr>
      <w:r>
        <w:rPr>
          <w:rFonts w:ascii="Tahoma" w:eastAsiaTheme="minorHAnsi" w:hAnsi="Tahoma" w:cs="Tahoma"/>
          <w:color w:val="000000" w:themeColor="text1"/>
          <w:sz w:val="20"/>
          <w:lang w:eastAsia="en-US"/>
        </w:rPr>
        <w:t>Wykonawca udziela Zamawiającemu ochrony ubezpieczeniowej na okres wskazany w SWZ, to jest od dnia 01.01.2023 do dnia 31.12.2025 r.</w:t>
      </w:r>
    </w:p>
    <w:p w:rsidR="00343A87" w:rsidRDefault="00343A87" w:rsidP="00343A87">
      <w:pPr>
        <w:spacing w:after="0" w:line="240" w:lineRule="auto"/>
        <w:jc w:val="center"/>
        <w:rPr>
          <w:rFonts w:ascii="Tahoma" w:eastAsiaTheme="minorHAnsi" w:hAnsi="Tahoma" w:cs="Tahoma"/>
          <w:sz w:val="20"/>
          <w:szCs w:val="20"/>
          <w:lang w:eastAsia="en-US"/>
        </w:rPr>
      </w:pPr>
      <w:r>
        <w:rPr>
          <w:rFonts w:ascii="Tahoma" w:hAnsi="Tahoma" w:cs="Tahoma"/>
          <w:sz w:val="20"/>
          <w:szCs w:val="20"/>
        </w:rPr>
        <w:sym w:font="Times New Roman" w:char="00A7"/>
      </w:r>
      <w:r>
        <w:rPr>
          <w:rFonts w:ascii="Tahoma" w:hAnsi="Tahoma" w:cs="Tahoma"/>
          <w:sz w:val="20"/>
          <w:szCs w:val="20"/>
        </w:rPr>
        <w:t xml:space="preserve"> 3</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Zawarcie umowy ubezpieczenia Wykonawca potwierdza poprzez wystawienie stosownych polis ubezpieczeniowych zgodnych z ofertą złożoną Zamawiającemu.</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4</w:t>
      </w:r>
    </w:p>
    <w:p w:rsidR="00343A87" w:rsidRDefault="00343A87" w:rsidP="00BC7143">
      <w:pPr>
        <w:numPr>
          <w:ilvl w:val="0"/>
          <w:numId w:val="49"/>
        </w:numPr>
        <w:suppressAutoHyphens/>
        <w:spacing w:before="240" w:after="0" w:line="240" w:lineRule="auto"/>
        <w:ind w:left="284" w:hanging="284"/>
        <w:jc w:val="both"/>
        <w:rPr>
          <w:rFonts w:ascii="Tahoma" w:hAnsi="Tahoma" w:cs="Tahoma"/>
          <w:sz w:val="20"/>
          <w:szCs w:val="20"/>
        </w:rPr>
      </w:pPr>
      <w:r>
        <w:rPr>
          <w:rFonts w:ascii="Tahoma" w:hAnsi="Tahoma" w:cs="Tahoma"/>
          <w:sz w:val="20"/>
          <w:szCs w:val="20"/>
        </w:rPr>
        <w:t>Wykonawca zobowiązuje się do prowadzenia wszelkich kontaktów z Zamawiającym związanych z likwidacją szkód wyłącznie za pośrednictwem przedstawiciela pełnomocnika Zamawiającego – Nobilis Broker Sp. z o.o. wskazanego każdorazowo przy zgłoszeniu szkody (nie dotyczy kontaktów związanych z oględzinami/wstępną likwidacją szkody powołanego przez Wykonawcę rzeczoznawcy), a w szczególności do:</w:t>
      </w:r>
    </w:p>
    <w:p w:rsidR="00343A87" w:rsidRDefault="00343A87" w:rsidP="00BC7143">
      <w:pPr>
        <w:pStyle w:val="Akapitzlist"/>
        <w:numPr>
          <w:ilvl w:val="0"/>
          <w:numId w:val="50"/>
        </w:numPr>
        <w:suppressAutoHyphens/>
        <w:ind w:left="709" w:hanging="142"/>
        <w:jc w:val="both"/>
        <w:rPr>
          <w:rFonts w:ascii="Tahoma" w:hAnsi="Tahoma" w:cs="Tahoma"/>
          <w:sz w:val="20"/>
          <w:szCs w:val="20"/>
        </w:rPr>
      </w:pPr>
      <w:r>
        <w:rPr>
          <w:rFonts w:ascii="Tahoma" w:hAnsi="Tahoma" w:cs="Tahoma"/>
          <w:sz w:val="20"/>
          <w:szCs w:val="20"/>
        </w:rPr>
        <w:t xml:space="preserve">informowania pełnomocnika Zamawiającego o przyjęciu i zarejestrowaniu szkody nie później niż w ciągu 3 dni roboczych od daty zgłoszenia, </w:t>
      </w:r>
    </w:p>
    <w:p w:rsidR="00343A87" w:rsidRDefault="00343A87" w:rsidP="00BC7143">
      <w:pPr>
        <w:pStyle w:val="Akapitzlist"/>
        <w:numPr>
          <w:ilvl w:val="0"/>
          <w:numId w:val="50"/>
        </w:numPr>
        <w:suppressAutoHyphens/>
        <w:ind w:left="709" w:hanging="142"/>
        <w:jc w:val="both"/>
        <w:rPr>
          <w:rFonts w:ascii="Tahoma" w:hAnsi="Tahoma" w:cs="Tahoma"/>
          <w:sz w:val="20"/>
          <w:szCs w:val="20"/>
        </w:rPr>
      </w:pPr>
      <w:r>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rsidR="00343A87" w:rsidRDefault="00343A87" w:rsidP="00BC7143">
      <w:pPr>
        <w:pStyle w:val="Akapitzlist"/>
        <w:numPr>
          <w:ilvl w:val="0"/>
          <w:numId w:val="50"/>
        </w:numPr>
        <w:suppressAutoHyphens/>
        <w:ind w:left="709" w:hanging="142"/>
        <w:jc w:val="both"/>
        <w:rPr>
          <w:rFonts w:ascii="Tahoma" w:hAnsi="Tahoma" w:cs="Tahoma"/>
          <w:sz w:val="20"/>
          <w:szCs w:val="20"/>
        </w:rPr>
      </w:pPr>
      <w:r>
        <w:rPr>
          <w:rFonts w:ascii="Tahoma" w:hAnsi="Tahoma" w:cs="Tahoma"/>
          <w:sz w:val="20"/>
          <w:szCs w:val="20"/>
        </w:rPr>
        <w:lastRenderedPageBreak/>
        <w:t>udzielanie odpowiedzi w ciągu 3 dni roboczych na pytania dotyczące likwidacji szkód Zamawiającego wysyłane przez pełnomocnika Zamawiającego,</w:t>
      </w:r>
    </w:p>
    <w:p w:rsidR="00343A87" w:rsidRDefault="00343A87" w:rsidP="00BC7143">
      <w:pPr>
        <w:pStyle w:val="Akapitzlist"/>
        <w:numPr>
          <w:ilvl w:val="0"/>
          <w:numId w:val="50"/>
        </w:numPr>
        <w:tabs>
          <w:tab w:val="left" w:pos="709"/>
        </w:tabs>
        <w:suppressAutoHyphens/>
        <w:ind w:left="709" w:firstLine="0"/>
        <w:jc w:val="both"/>
        <w:rPr>
          <w:rFonts w:ascii="Tahoma" w:hAnsi="Tahoma" w:cs="Tahoma"/>
          <w:sz w:val="20"/>
          <w:szCs w:val="20"/>
        </w:rPr>
      </w:pPr>
      <w:r>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rsidR="00343A87" w:rsidRDefault="00343A87" w:rsidP="00BC7143">
      <w:pPr>
        <w:pStyle w:val="Akapitzlist"/>
        <w:numPr>
          <w:ilvl w:val="0"/>
          <w:numId w:val="50"/>
        </w:numPr>
        <w:tabs>
          <w:tab w:val="left" w:pos="709"/>
        </w:tabs>
        <w:suppressAutoHyphens/>
        <w:ind w:left="709" w:firstLine="0"/>
        <w:jc w:val="both"/>
        <w:rPr>
          <w:rFonts w:ascii="Tahoma" w:hAnsi="Tahoma" w:cs="Tahoma"/>
          <w:sz w:val="20"/>
          <w:szCs w:val="20"/>
        </w:rPr>
      </w:pPr>
      <w:r>
        <w:rPr>
          <w:rFonts w:ascii="Tahoma" w:hAnsi="Tahoma" w:cs="Tahoma"/>
          <w:sz w:val="20"/>
          <w:szCs w:val="20"/>
        </w:rPr>
        <w:t xml:space="preserve">pisemnego informowania Zamawiającego do wiadomości pełnomocnika Zamawiającego o decyzji kończącej postępowanie. </w:t>
      </w:r>
    </w:p>
    <w:p w:rsidR="00343A87" w:rsidRDefault="00343A87" w:rsidP="00343A87">
      <w:pPr>
        <w:tabs>
          <w:tab w:val="left" w:pos="284"/>
        </w:tabs>
        <w:suppressAutoHyphens/>
        <w:spacing w:after="0" w:line="240" w:lineRule="auto"/>
        <w:ind w:left="284"/>
        <w:jc w:val="both"/>
        <w:rPr>
          <w:rFonts w:ascii="Tahoma" w:hAnsi="Tahoma" w:cs="Tahoma"/>
          <w:sz w:val="20"/>
          <w:szCs w:val="20"/>
        </w:rPr>
      </w:pP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rsidR="00343A87" w:rsidRDefault="00343A87" w:rsidP="00BC7143">
      <w:pPr>
        <w:numPr>
          <w:ilvl w:val="0"/>
          <w:numId w:val="49"/>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rsidR="00343A87" w:rsidRDefault="00343A87" w:rsidP="00BC7143">
      <w:pPr>
        <w:numPr>
          <w:ilvl w:val="0"/>
          <w:numId w:val="49"/>
        </w:numPr>
        <w:tabs>
          <w:tab w:val="left" w:pos="284"/>
        </w:tabs>
        <w:suppressAutoHyphens/>
        <w:spacing w:after="0" w:line="240" w:lineRule="auto"/>
        <w:ind w:left="284" w:hanging="284"/>
        <w:jc w:val="both"/>
        <w:rPr>
          <w:rFonts w:ascii="Tahoma" w:hAnsi="Tahoma" w:cs="Tahoma"/>
          <w:sz w:val="20"/>
          <w:szCs w:val="20"/>
        </w:rPr>
      </w:pPr>
      <w:r>
        <w:rPr>
          <w:rFonts w:ascii="Tahoma" w:hAnsi="Tahoma" w:cs="Tahoma"/>
          <w:sz w:val="20"/>
          <w:szCs w:val="20"/>
        </w:rPr>
        <w:t>Jeżeli Wykonawca nie udzieli odpowiedzi na reklamację (odwołanie) w terminach, o których mowa w ust. 4 uważa się, że uznał on reklamację.</w:t>
      </w: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 przypadku kontaktów Wykonawcy z pełnomocnikiem Zamawiającego dopuszczalna jest forma kontaktowania za pośrednictwem poczty elektronicznej pod adresem: likwidacjaszkod@nobilisbroker.pl;</w:t>
      </w: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rsidR="00343A87" w:rsidRDefault="00343A87" w:rsidP="00BC7143">
      <w:pPr>
        <w:numPr>
          <w:ilvl w:val="0"/>
          <w:numId w:val="49"/>
        </w:numPr>
        <w:tabs>
          <w:tab w:val="left" w:pos="284"/>
        </w:tabs>
        <w:suppressAutoHyphens/>
        <w:spacing w:after="0" w:line="240" w:lineRule="auto"/>
        <w:ind w:left="284"/>
        <w:jc w:val="both"/>
        <w:rPr>
          <w:rFonts w:ascii="Tahoma" w:hAnsi="Tahoma" w:cs="Tahoma"/>
          <w:sz w:val="20"/>
          <w:szCs w:val="20"/>
        </w:rPr>
      </w:pPr>
      <w:r>
        <w:rPr>
          <w:rFonts w:ascii="Tahoma" w:hAnsi="Tahoma" w:cs="Tahoma"/>
          <w:sz w:val="20"/>
          <w:szCs w:val="20"/>
        </w:rPr>
        <w:t>Wykonawca zobowiązuje się do przesyłania raportu szkodowego raz na pół roku do pełnomocnika Zamawiającego na jego pisemną prośbę.</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5</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Za udzieloną ochronę Zamawiający zapłaci składkę ubezpieczeniową w łącznej wysokości …………………………….. zł (słownie złotych …………………………………………………………………………………………) za cały okres trwania umowy.</w:t>
      </w:r>
    </w:p>
    <w:p w:rsidR="00343A87" w:rsidRDefault="00343A87" w:rsidP="00343A87">
      <w:pPr>
        <w:pStyle w:val="Tekstpodstawowywcity"/>
        <w:spacing w:after="0" w:line="240" w:lineRule="auto"/>
        <w:ind w:left="0"/>
        <w:jc w:val="center"/>
        <w:rPr>
          <w:rFonts w:ascii="Tahoma" w:hAnsi="Tahoma" w:cs="Tahoma"/>
          <w:b/>
          <w:sz w:val="20"/>
          <w:szCs w:val="20"/>
        </w:rPr>
      </w:pPr>
      <w:r>
        <w:rPr>
          <w:rFonts w:ascii="Tahoma" w:hAnsi="Tahoma" w:cs="Tahoma"/>
          <w:sz w:val="20"/>
          <w:szCs w:val="20"/>
        </w:rPr>
        <w:sym w:font="Times New Roman" w:char="00A7"/>
      </w:r>
      <w:r>
        <w:rPr>
          <w:rFonts w:ascii="Tahoma" w:hAnsi="Tahoma" w:cs="Tahoma"/>
          <w:sz w:val="20"/>
          <w:szCs w:val="20"/>
        </w:rPr>
        <w:t>6</w:t>
      </w:r>
    </w:p>
    <w:p w:rsidR="00343A87" w:rsidRDefault="00343A87" w:rsidP="00343A87">
      <w:pPr>
        <w:pStyle w:val="WW-Tekstpodstawowywcity2"/>
        <w:tabs>
          <w:tab w:val="left" w:pos="630"/>
        </w:tabs>
        <w:spacing w:before="240" w:after="120"/>
        <w:ind w:left="0"/>
        <w:contextualSpacing/>
        <w:rPr>
          <w:rFonts w:ascii="Tahoma" w:eastAsiaTheme="minorHAnsi" w:hAnsi="Tahoma" w:cs="Tahoma"/>
          <w:sz w:val="20"/>
          <w:lang w:eastAsia="en-US"/>
        </w:rPr>
      </w:pPr>
      <w:r>
        <w:rPr>
          <w:rFonts w:ascii="Tahoma" w:eastAsiaTheme="minorHAnsi" w:hAnsi="Tahoma" w:cs="Tahoma"/>
          <w:sz w:val="20"/>
          <w:lang w:eastAsia="en-US"/>
        </w:rPr>
        <w:t>Zamawiający zapłaci składkę ubezpieczeniową zgodnie z poniższym harmonogramem:</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 rok ubezpieczenia I rata składki płatna do 25.01.2023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 rok ubezpieczenia II rata składki płatna do 25.01.2024 r. w wysokości: (słownie ………………..)</w:t>
      </w:r>
    </w:p>
    <w:p w:rsidR="00343A87" w:rsidRDefault="00343A87" w:rsidP="00BC7143">
      <w:pPr>
        <w:pStyle w:val="WW-Tekstpodstawowywcity2"/>
        <w:numPr>
          <w:ilvl w:val="0"/>
          <w:numId w:val="25"/>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Za III rok ubezpieczenia III rata składki płatna do 25.01.2025 r. w wysokości: (słownie ………………..)</w:t>
      </w: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lastRenderedPageBreak/>
        <w:sym w:font="Times New Roman" w:char="00A7"/>
      </w:r>
      <w:r>
        <w:rPr>
          <w:rFonts w:ascii="Tahoma" w:hAnsi="Tahoma" w:cs="Tahoma"/>
          <w:sz w:val="20"/>
          <w:szCs w:val="20"/>
        </w:rPr>
        <w:t>7</w:t>
      </w:r>
    </w:p>
    <w:p w:rsidR="00343A87" w:rsidRDefault="00343A87" w:rsidP="00343A87">
      <w:pPr>
        <w:pStyle w:val="WW-Tekstpodstawowywcity2"/>
        <w:tabs>
          <w:tab w:val="left" w:pos="630"/>
        </w:tabs>
        <w:spacing w:before="240" w:after="120"/>
        <w:ind w:left="0"/>
        <w:contextualSpacing/>
        <w:rPr>
          <w:rFonts w:ascii="Tahoma" w:eastAsia="Calibri" w:hAnsi="Tahoma" w:cs="Tahoma"/>
          <w:color w:val="000000" w:themeColor="text1"/>
          <w:sz w:val="20"/>
        </w:rPr>
      </w:pPr>
      <w:r>
        <w:rPr>
          <w:rFonts w:ascii="Tahoma" w:eastAsia="Calibri" w:hAnsi="Tahoma" w:cs="Tahoma"/>
          <w:color w:val="000000" w:themeColor="text1"/>
          <w:sz w:val="20"/>
        </w:rPr>
        <w:t>W obsłudze ubezpieczeń zawartych w wyniku przeprowadzonego postępowania pośredniczyć będzie Broker ubezpieczeniowy Zamawiającego – Nobilis Broker Sp. z o.o. z siedzibą w Warszawie przy Al. Jana Pawła II 27, 00 - 867 Warszawa, wynagradzany prowizyjnie przez Wykonawcę według zwyczajowo przyjętych stawek za cały okres ubezpieczenia wynikający z niniejszej umowy.</w:t>
      </w:r>
    </w:p>
    <w:p w:rsidR="00343A87" w:rsidRDefault="00343A87" w:rsidP="00343A87">
      <w:pPr>
        <w:spacing w:after="0" w:line="240" w:lineRule="auto"/>
        <w:jc w:val="center"/>
        <w:rPr>
          <w:rFonts w:ascii="Tahoma" w:eastAsiaTheme="minorHAnsi" w:hAnsi="Tahoma" w:cs="Tahoma"/>
          <w:sz w:val="20"/>
          <w:szCs w:val="20"/>
        </w:rPr>
      </w:pPr>
      <w:r>
        <w:rPr>
          <w:rFonts w:ascii="Tahoma" w:hAnsi="Tahoma" w:cs="Tahoma"/>
          <w:sz w:val="20"/>
          <w:szCs w:val="20"/>
        </w:rPr>
        <w:t>§ 8</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1. W sprawach nieuregulowanych niniejszą umową, SWZ i ofertą Wykonawcy, zastosowanie mają przepisy Ustawy z dnia 23 kwietnia 1964 r. - Kodeks cywilny (Dz.</w:t>
      </w:r>
      <w:r w:rsidR="001E604E">
        <w:rPr>
          <w:rFonts w:ascii="Tahoma" w:hAnsi="Tahoma" w:cs="Tahoma"/>
          <w:sz w:val="20"/>
          <w:szCs w:val="20"/>
        </w:rPr>
        <w:t xml:space="preserve"> </w:t>
      </w:r>
      <w:r>
        <w:rPr>
          <w:rFonts w:ascii="Tahoma" w:hAnsi="Tahoma" w:cs="Tahoma"/>
          <w:sz w:val="20"/>
          <w:szCs w:val="20"/>
        </w:rPr>
        <w:t>U. z 2022 r., poz. 1360) zwany dalej Kodeksem cywilnym, Ustawy z dnia 11 września 2015 r. o działalności ubezpieczeniowej i reasekuracyjnej (Dz. U. z 2021 r. poz. 1130 z późn. zm.), Ustawy z dnia 15 grudnia 2017 r. o dystrybucji ubezpieczeń (Dz.U. z 2022 r. poz. 905) oraz postanowienia OWU tj.:</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1)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2)  ..............................................................................................................</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3)  ..............................................................................................................</w:t>
      </w:r>
    </w:p>
    <w:p w:rsidR="00343A87" w:rsidRDefault="00343A87" w:rsidP="00343A87">
      <w:pPr>
        <w:spacing w:after="0" w:line="240" w:lineRule="auto"/>
        <w:rPr>
          <w:rFonts w:ascii="Tahoma" w:hAnsi="Tahoma" w:cs="Tahoma"/>
          <w:sz w:val="20"/>
          <w:szCs w:val="20"/>
        </w:rPr>
      </w:pPr>
    </w:p>
    <w:p w:rsidR="00343A87" w:rsidRDefault="00343A87" w:rsidP="00BC7143">
      <w:pPr>
        <w:pStyle w:val="Akapitzlist"/>
        <w:numPr>
          <w:ilvl w:val="0"/>
          <w:numId w:val="48"/>
        </w:numPr>
        <w:jc w:val="both"/>
        <w:rPr>
          <w:rFonts w:ascii="Tahoma" w:hAnsi="Tahoma" w:cs="Tahoma"/>
          <w:sz w:val="20"/>
          <w:szCs w:val="20"/>
        </w:rPr>
      </w:pPr>
      <w:r>
        <w:rPr>
          <w:rFonts w:ascii="Tahoma" w:hAnsi="Tahoma" w:cs="Tahoma"/>
          <w:sz w:val="20"/>
          <w:szCs w:val="20"/>
        </w:rPr>
        <w:t>Zapisy ww. OWU mają zastosowanie, o ile nie są sprzeczne z zapisami SWZ oraz regulacjami prawnymi przywołanych w ust. 1.</w:t>
      </w:r>
    </w:p>
    <w:p w:rsidR="00343A87" w:rsidRDefault="00343A87" w:rsidP="00343A87">
      <w:pPr>
        <w:pStyle w:val="Akapitzlist"/>
        <w:ind w:left="432"/>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9</w:t>
      </w:r>
    </w:p>
    <w:p w:rsidR="00343A87" w:rsidRDefault="00343A87" w:rsidP="00BC7143">
      <w:pPr>
        <w:pStyle w:val="WW-Tekstpodstawowywcity2"/>
        <w:numPr>
          <w:ilvl w:val="0"/>
          <w:numId w:val="51"/>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 xml:space="preserve">Zamawiającemu przysługuje prawo odstąpienia od umowy w sytuacjach określonych w art. 456 ust. 1 Ustawy PZP, </w:t>
      </w:r>
      <w:r>
        <w:rPr>
          <w:sz w:val="23"/>
          <w:szCs w:val="23"/>
        </w:rPr>
        <w:t xml:space="preserve">w </w:t>
      </w:r>
      <w:r>
        <w:rPr>
          <w:rFonts w:ascii="Tahoma" w:eastAsiaTheme="minorHAnsi" w:hAnsi="Tahoma" w:cs="Tahoma"/>
          <w:sz w:val="20"/>
          <w:lang w:eastAsia="en-US"/>
        </w:rPr>
        <w:t>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oraz  pozostałych przypadkach przewidzianych w Kodeksie Cywilnym.</w:t>
      </w:r>
    </w:p>
    <w:p w:rsidR="00343A87" w:rsidRDefault="00343A87" w:rsidP="00BC7143">
      <w:pPr>
        <w:pStyle w:val="WW-Tekstpodstawowywcity2"/>
        <w:numPr>
          <w:ilvl w:val="0"/>
          <w:numId w:val="51"/>
        </w:numPr>
        <w:suppressAutoHyphens w:val="0"/>
        <w:spacing w:before="240" w:after="120"/>
        <w:ind w:left="284" w:hanging="284"/>
        <w:contextualSpacing/>
        <w:rPr>
          <w:rFonts w:ascii="Tahoma" w:eastAsiaTheme="minorHAnsi" w:hAnsi="Tahoma" w:cs="Tahoma"/>
          <w:sz w:val="20"/>
          <w:lang w:eastAsia="en-US"/>
        </w:rPr>
      </w:pPr>
      <w:r>
        <w:rPr>
          <w:rFonts w:ascii="Tahoma" w:eastAsiaTheme="minorHAnsi" w:hAnsi="Tahoma" w:cs="Tahoma"/>
          <w:sz w:val="20"/>
          <w:lang w:eastAsia="en-US"/>
        </w:rPr>
        <w:t>Odstąpienie od umowy powinno nastąpić w formie pisemnej pod rygorem nieważności takiego oświadczenia i powinno zawierać uzasadnienie.</w:t>
      </w:r>
    </w:p>
    <w:p w:rsidR="00343A87" w:rsidRDefault="00343A87" w:rsidP="00343A87">
      <w:pPr>
        <w:spacing w:before="240" w:after="0" w:line="240" w:lineRule="auto"/>
        <w:ind w:left="426" w:right="10" w:hanging="284"/>
        <w:jc w:val="both"/>
        <w:rPr>
          <w:rFonts w:ascii="Tahoma" w:eastAsiaTheme="minorHAnsi" w:hAnsi="Tahoma" w:cs="Tahoma"/>
          <w:sz w:val="20"/>
          <w:szCs w:val="20"/>
          <w:lang w:eastAsia="en-US"/>
        </w:rPr>
      </w:pPr>
    </w:p>
    <w:p w:rsidR="00343A87" w:rsidRDefault="008A1FD5" w:rsidP="00343A87">
      <w:pPr>
        <w:spacing w:after="0" w:line="240" w:lineRule="auto"/>
        <w:jc w:val="center"/>
        <w:rPr>
          <w:rFonts w:ascii="Tahoma" w:hAnsi="Tahoma" w:cs="Tahoma"/>
          <w:sz w:val="20"/>
          <w:szCs w:val="20"/>
        </w:rPr>
      </w:pPr>
      <w:r>
        <w:rPr>
          <w:rFonts w:ascii="Tahoma" w:hAnsi="Tahoma" w:cs="Tahoma"/>
          <w:sz w:val="20"/>
          <w:szCs w:val="20"/>
        </w:rPr>
        <w:fldChar w:fldCharType="begin"/>
      </w:r>
      <w:r w:rsidR="00343A87">
        <w:rPr>
          <w:rFonts w:ascii="Tahoma" w:hAnsi="Tahoma" w:cs="Tahoma"/>
          <w:sz w:val="20"/>
          <w:szCs w:val="20"/>
        </w:rPr>
        <w:instrText>\SYMBOL 167 \f "Times New Roman CE"</w:instrText>
      </w:r>
      <w:r>
        <w:rPr>
          <w:rFonts w:ascii="Tahoma" w:hAnsi="Tahoma" w:cs="Tahoma"/>
          <w:sz w:val="20"/>
          <w:szCs w:val="20"/>
        </w:rPr>
        <w:fldChar w:fldCharType="end"/>
      </w:r>
      <w:r w:rsidR="00343A87">
        <w:rPr>
          <w:rFonts w:ascii="Tahoma" w:hAnsi="Tahoma" w:cs="Tahoma"/>
          <w:sz w:val="20"/>
          <w:szCs w:val="20"/>
        </w:rPr>
        <w:t xml:space="preserve"> 10</w:t>
      </w:r>
    </w:p>
    <w:p w:rsidR="00343A87" w:rsidRDefault="00343A87" w:rsidP="00BC7143">
      <w:pPr>
        <w:pStyle w:val="Akapitzlist"/>
        <w:numPr>
          <w:ilvl w:val="0"/>
          <w:numId w:val="52"/>
        </w:numPr>
        <w:spacing w:before="240"/>
        <w:ind w:left="284" w:right="-1" w:hanging="284"/>
        <w:jc w:val="both"/>
        <w:rPr>
          <w:rFonts w:ascii="Tahoma" w:hAnsi="Tahoma" w:cs="Tahoma"/>
          <w:sz w:val="20"/>
          <w:szCs w:val="20"/>
        </w:rPr>
      </w:pPr>
      <w:r>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rsidR="00343A87" w:rsidRDefault="00343A87" w:rsidP="00BC7143">
      <w:pPr>
        <w:numPr>
          <w:ilvl w:val="0"/>
          <w:numId w:val="52"/>
        </w:numPr>
        <w:spacing w:after="0" w:line="240" w:lineRule="auto"/>
        <w:ind w:left="284" w:right="-1" w:hanging="284"/>
        <w:jc w:val="both"/>
        <w:rPr>
          <w:rFonts w:ascii="Tahoma" w:hAnsi="Tahoma" w:cs="Tahoma"/>
          <w:sz w:val="20"/>
          <w:szCs w:val="20"/>
        </w:rPr>
      </w:pPr>
      <w:r>
        <w:rPr>
          <w:rFonts w:ascii="Tahoma" w:hAnsi="Tahoma" w:cs="Tahoma"/>
          <w:sz w:val="20"/>
          <w:szCs w:val="20"/>
        </w:rPr>
        <w:t>Zmiana postanowień niniejszej umowy może być dokonana w formie pisemnej, z tym że forma oświadczenia woli może również zostać złożona w postaci elektronicznej opatrzonej kwalifikowanym podpisem elektronicznym, zgodnie z art. 78¹ § 1 Kodeksu cywilnego, w drodze aneksu do niniejszej umowy, pod rygorem nieważności takiej zmiany.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11</w:t>
      </w:r>
    </w:p>
    <w:p w:rsidR="00343A87" w:rsidRDefault="00343A87" w:rsidP="00BC7143">
      <w:pPr>
        <w:pStyle w:val="Akapitzlist"/>
        <w:numPr>
          <w:ilvl w:val="0"/>
          <w:numId w:val="53"/>
        </w:numPr>
        <w:spacing w:before="240"/>
        <w:ind w:left="709" w:right="-1" w:hanging="709"/>
        <w:jc w:val="both"/>
        <w:rPr>
          <w:rFonts w:ascii="Tahoma" w:hAnsi="Tahoma" w:cs="Tahoma"/>
          <w:sz w:val="20"/>
          <w:szCs w:val="20"/>
        </w:rPr>
      </w:pPr>
      <w:r>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rsidR="00343A87" w:rsidRDefault="00343A87" w:rsidP="00BC7143">
      <w:pPr>
        <w:numPr>
          <w:ilvl w:val="0"/>
          <w:numId w:val="54"/>
        </w:numPr>
        <w:spacing w:after="0" w:line="240" w:lineRule="auto"/>
        <w:ind w:right="-1"/>
        <w:jc w:val="both"/>
        <w:rPr>
          <w:rFonts w:ascii="Tahoma" w:hAnsi="Tahoma" w:cs="Tahoma"/>
          <w:sz w:val="20"/>
          <w:szCs w:val="20"/>
        </w:rPr>
      </w:pPr>
      <w:r>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rsidR="00343A87" w:rsidRDefault="00343A87" w:rsidP="00BC7143">
      <w:pPr>
        <w:numPr>
          <w:ilvl w:val="0"/>
          <w:numId w:val="54"/>
        </w:numPr>
        <w:spacing w:after="0" w:line="240" w:lineRule="auto"/>
        <w:ind w:right="-1"/>
        <w:jc w:val="both"/>
        <w:rPr>
          <w:rFonts w:ascii="Tahoma" w:hAnsi="Tahoma" w:cs="Tahoma"/>
          <w:sz w:val="20"/>
          <w:szCs w:val="20"/>
        </w:rPr>
      </w:pPr>
      <w:r>
        <w:rPr>
          <w:rFonts w:ascii="Tahoma" w:hAnsi="Tahoma" w:cs="Tahoma"/>
          <w:sz w:val="20"/>
          <w:szCs w:val="20"/>
        </w:rPr>
        <w:t>zmiany dotyczące liczby jednostek organizacyjnych Zamawiającego i innych podmiotów (osób prawnych) podlegających ubezpieczeniu i ich formy prawnej - w przypadku:</w:t>
      </w:r>
    </w:p>
    <w:p w:rsidR="00343A87" w:rsidRDefault="00343A87" w:rsidP="00BC7143">
      <w:pPr>
        <w:pStyle w:val="Akapitzlist"/>
        <w:numPr>
          <w:ilvl w:val="0"/>
          <w:numId w:val="55"/>
        </w:numPr>
        <w:ind w:left="709" w:right="-1" w:firstLine="0"/>
        <w:jc w:val="both"/>
        <w:rPr>
          <w:rFonts w:ascii="Tahoma" w:hAnsi="Tahoma" w:cs="Tahoma"/>
          <w:sz w:val="20"/>
          <w:szCs w:val="20"/>
        </w:rPr>
      </w:pPr>
      <w:r>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rsidR="00343A87" w:rsidRDefault="00343A87" w:rsidP="00BC7143">
      <w:pPr>
        <w:numPr>
          <w:ilvl w:val="0"/>
          <w:numId w:val="55"/>
        </w:numPr>
        <w:spacing w:after="0" w:line="240" w:lineRule="auto"/>
        <w:ind w:left="709" w:right="-1" w:firstLine="0"/>
        <w:jc w:val="both"/>
        <w:rPr>
          <w:rFonts w:ascii="Tahoma" w:hAnsi="Tahoma" w:cs="Tahoma"/>
          <w:sz w:val="20"/>
          <w:szCs w:val="20"/>
        </w:rPr>
      </w:pPr>
      <w:r>
        <w:rPr>
          <w:rFonts w:ascii="Tahoma" w:hAnsi="Tahoma" w:cs="Tahoma"/>
          <w:sz w:val="20"/>
          <w:szCs w:val="20"/>
        </w:rPr>
        <w:lastRenderedPageBreak/>
        <w:t xml:space="preserve">przekształcenia jednostki/osoby prawnej – warunki ubezpieczenia będą nie gorsze jak dla jednostki/osoby prawnej pierwotnej;  </w:t>
      </w:r>
    </w:p>
    <w:p w:rsidR="00343A87" w:rsidRDefault="00343A87" w:rsidP="00BC7143">
      <w:pPr>
        <w:numPr>
          <w:ilvl w:val="0"/>
          <w:numId w:val="55"/>
        </w:numPr>
        <w:spacing w:after="0" w:line="240" w:lineRule="auto"/>
        <w:ind w:left="709" w:right="-1" w:firstLine="0"/>
        <w:jc w:val="both"/>
        <w:rPr>
          <w:rFonts w:ascii="Tahoma" w:hAnsi="Tahoma" w:cs="Tahoma"/>
          <w:sz w:val="20"/>
          <w:szCs w:val="20"/>
        </w:rPr>
      </w:pPr>
      <w:r>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rsidR="00343A87" w:rsidRDefault="00343A87" w:rsidP="00BC7143">
      <w:pPr>
        <w:numPr>
          <w:ilvl w:val="0"/>
          <w:numId w:val="55"/>
        </w:numPr>
        <w:tabs>
          <w:tab w:val="num" w:pos="993"/>
          <w:tab w:val="num" w:pos="1134"/>
        </w:tabs>
        <w:spacing w:after="0" w:line="240" w:lineRule="auto"/>
        <w:ind w:left="993" w:right="-1" w:hanging="284"/>
        <w:jc w:val="both"/>
        <w:rPr>
          <w:rFonts w:ascii="Tahoma" w:hAnsi="Tahoma" w:cs="Tahoma"/>
          <w:sz w:val="20"/>
          <w:szCs w:val="20"/>
        </w:rPr>
      </w:pPr>
      <w:r>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rsidR="00343A87" w:rsidRDefault="00343A87" w:rsidP="00BC7143">
      <w:pPr>
        <w:numPr>
          <w:ilvl w:val="0"/>
          <w:numId w:val="54"/>
        </w:numPr>
        <w:spacing w:after="0" w:line="240" w:lineRule="auto"/>
        <w:ind w:right="-1"/>
        <w:jc w:val="both"/>
        <w:rPr>
          <w:rFonts w:ascii="Tahoma" w:hAnsi="Tahoma" w:cs="Tahoma"/>
          <w:sz w:val="20"/>
          <w:szCs w:val="20"/>
        </w:rPr>
      </w:pPr>
      <w:r>
        <w:rPr>
          <w:rFonts w:ascii="Tahoma" w:hAnsi="Tahoma" w:cs="Tahoma"/>
          <w:sz w:val="20"/>
          <w:szCs w:val="20"/>
        </w:rPr>
        <w:t>korzystnej dla Zamawiającego zmiany zakresu ubezpieczenia wynikające z wprowadzenia nowych klauzul za zgodą Zamawiającego i Wykonawcy bez dodatkowej zwyżki składki;</w:t>
      </w:r>
    </w:p>
    <w:p w:rsidR="00343A87" w:rsidRDefault="00343A87" w:rsidP="00BC7143">
      <w:pPr>
        <w:numPr>
          <w:ilvl w:val="0"/>
          <w:numId w:val="54"/>
        </w:numPr>
        <w:spacing w:after="0" w:line="240" w:lineRule="auto"/>
        <w:ind w:left="709" w:right="-1"/>
        <w:jc w:val="both"/>
        <w:rPr>
          <w:rFonts w:ascii="Tahoma" w:hAnsi="Tahoma" w:cs="Tahoma"/>
          <w:sz w:val="20"/>
          <w:szCs w:val="20"/>
        </w:rPr>
      </w:pPr>
      <w:r>
        <w:rPr>
          <w:rFonts w:ascii="Tahoma" w:hAnsi="Tahoma" w:cs="Tahoma"/>
          <w:sz w:val="20"/>
          <w:szCs w:val="20"/>
        </w:rPr>
        <w:t>zmiany zakresu ubezpieczenia wynikająca ze zmian przepisów prawnych.</w:t>
      </w:r>
    </w:p>
    <w:p w:rsidR="00343A87" w:rsidRDefault="00343A87" w:rsidP="00BC7143">
      <w:pPr>
        <w:pStyle w:val="Akapitzlist"/>
        <w:numPr>
          <w:ilvl w:val="0"/>
          <w:numId w:val="53"/>
        </w:numPr>
        <w:ind w:left="709" w:hanging="709"/>
        <w:rPr>
          <w:rFonts w:ascii="Tahoma" w:hAnsi="Tahoma" w:cs="Tahoma"/>
          <w:sz w:val="20"/>
          <w:szCs w:val="20"/>
        </w:rPr>
      </w:pPr>
      <w:r>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rsidR="00343A87" w:rsidRDefault="00343A87" w:rsidP="00343A87">
      <w:pPr>
        <w:spacing w:after="0" w:line="240" w:lineRule="auto"/>
        <w:ind w:right="-1"/>
        <w:jc w:val="both"/>
        <w:rPr>
          <w:rFonts w:ascii="Tahoma" w:hAnsi="Tahoma" w:cs="Tahoma"/>
          <w:sz w:val="20"/>
          <w:szCs w:val="20"/>
        </w:rPr>
      </w:pPr>
      <w:r>
        <w:rPr>
          <w:rFonts w:ascii="Tahoma" w:hAnsi="Tahoma" w:cs="Tahoma"/>
          <w:sz w:val="20"/>
          <w:szCs w:val="20"/>
        </w:rPr>
        <w:t>3. Zgodnie z art. 436 pkt 4 lit. b Ustawy, wynagrodzenie wykonawcy (składka ubezpieczeniowa) może ulec zmianie (waloryzacja) w przypadku:</w:t>
      </w:r>
    </w:p>
    <w:p w:rsidR="00343A87" w:rsidRDefault="00343A87" w:rsidP="00343A87">
      <w:pPr>
        <w:spacing w:after="0" w:line="240" w:lineRule="auto"/>
        <w:ind w:left="426" w:right="-1"/>
        <w:jc w:val="both"/>
        <w:rPr>
          <w:rFonts w:ascii="Tahoma" w:hAnsi="Tahoma" w:cs="Tahoma"/>
          <w:sz w:val="20"/>
          <w:szCs w:val="20"/>
        </w:rPr>
      </w:pPr>
      <w:r>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rsidR="00343A87" w:rsidRDefault="00343A87" w:rsidP="00343A87">
      <w:pPr>
        <w:spacing w:after="0" w:line="240" w:lineRule="auto"/>
        <w:ind w:right="-1" w:firstLine="426"/>
        <w:jc w:val="both"/>
        <w:rPr>
          <w:rFonts w:ascii="Tahoma" w:hAnsi="Tahoma" w:cs="Tahoma"/>
          <w:sz w:val="20"/>
          <w:szCs w:val="20"/>
        </w:rPr>
      </w:pPr>
      <w:r>
        <w:rPr>
          <w:rFonts w:ascii="Tahoma" w:hAnsi="Tahoma" w:cs="Tahoma"/>
          <w:sz w:val="20"/>
          <w:szCs w:val="20"/>
        </w:rPr>
        <w:t>2) zmiany:</w:t>
      </w:r>
    </w:p>
    <w:p w:rsidR="00343A87" w:rsidRDefault="00343A87" w:rsidP="00BC7143">
      <w:pPr>
        <w:pStyle w:val="Akapitzlist"/>
        <w:numPr>
          <w:ilvl w:val="0"/>
          <w:numId w:val="56"/>
        </w:numPr>
        <w:ind w:left="1134" w:hanging="283"/>
        <w:jc w:val="both"/>
        <w:rPr>
          <w:rFonts w:ascii="Tahoma" w:hAnsi="Tahoma" w:cs="Tahoma"/>
          <w:sz w:val="20"/>
          <w:szCs w:val="20"/>
        </w:rPr>
      </w:pPr>
      <w:r>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rsidR="00343A87" w:rsidRDefault="00343A87" w:rsidP="00BC7143">
      <w:pPr>
        <w:pStyle w:val="Akapitzlist"/>
        <w:numPr>
          <w:ilvl w:val="0"/>
          <w:numId w:val="56"/>
        </w:numPr>
        <w:ind w:left="1134" w:hanging="283"/>
        <w:jc w:val="both"/>
        <w:rPr>
          <w:rFonts w:ascii="Tahoma" w:hAnsi="Tahoma" w:cs="Tahoma"/>
          <w:sz w:val="20"/>
          <w:szCs w:val="20"/>
        </w:rPr>
      </w:pPr>
      <w:r>
        <w:rPr>
          <w:rFonts w:ascii="Tahoma" w:hAnsi="Tahoma" w:cs="Tahoma"/>
          <w:sz w:val="20"/>
          <w:szCs w:val="20"/>
        </w:rPr>
        <w:t>zasad podlegania ubezpieczeniom społecznym lub ubezpieczeniu zdrowotnemu lub wysokości stawki/ składki na ubezpieczenie społeczne lub zdrowotne,</w:t>
      </w:r>
    </w:p>
    <w:p w:rsidR="00343A87" w:rsidRDefault="00343A87" w:rsidP="00BC7143">
      <w:pPr>
        <w:pStyle w:val="Akapitzlist"/>
        <w:numPr>
          <w:ilvl w:val="0"/>
          <w:numId w:val="56"/>
        </w:numPr>
        <w:ind w:left="1134" w:hanging="283"/>
        <w:jc w:val="both"/>
        <w:rPr>
          <w:rFonts w:ascii="Tahoma" w:hAnsi="Tahoma" w:cs="Tahoma"/>
          <w:sz w:val="20"/>
          <w:szCs w:val="20"/>
        </w:rPr>
      </w:pPr>
      <w:r>
        <w:rPr>
          <w:rFonts w:ascii="Tahoma" w:hAnsi="Tahoma" w:cs="Tahoma"/>
          <w:sz w:val="20"/>
          <w:szCs w:val="20"/>
        </w:rPr>
        <w:t>zasad gromadzenia i wysokości wpłat do pracowniczych planów kapitałowych, o których mowa w ustawie z dnia 4 października 2018 r. o pracowniczych planach kapitałowych (Dz. U. z 2020 r. poz. 1342 z późn. zm.),</w:t>
      </w:r>
    </w:p>
    <w:p w:rsidR="00343A87" w:rsidRDefault="00343A87" w:rsidP="00343A87">
      <w:pPr>
        <w:spacing w:after="0" w:line="240" w:lineRule="auto"/>
        <w:ind w:left="426" w:right="-1"/>
        <w:jc w:val="both"/>
        <w:rPr>
          <w:rFonts w:ascii="Tahoma" w:hAnsi="Tahoma" w:cs="Tahoma"/>
          <w:sz w:val="20"/>
          <w:szCs w:val="20"/>
        </w:rPr>
      </w:pPr>
      <w:r>
        <w:rPr>
          <w:rFonts w:ascii="Tahoma" w:hAnsi="Tahoma" w:cs="Tahoma"/>
          <w:sz w:val="20"/>
          <w:szCs w:val="20"/>
        </w:rPr>
        <w:t>- pod warunkiem, że zmiany, o których mowa w pkt 2) lit. od a) do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2) lit. od a) do c) zmian na koszty realizacji zamówienia przez Wykonawcę.</w:t>
      </w:r>
    </w:p>
    <w:p w:rsidR="00343A87" w:rsidRDefault="00343A87" w:rsidP="00BC7143">
      <w:pPr>
        <w:pStyle w:val="Akapitzlist"/>
        <w:numPr>
          <w:ilvl w:val="0"/>
          <w:numId w:val="57"/>
        </w:numPr>
        <w:ind w:left="284" w:hanging="284"/>
        <w:jc w:val="both"/>
        <w:rPr>
          <w:rFonts w:ascii="Tahoma" w:hAnsi="Tahoma" w:cs="Tahoma"/>
          <w:color w:val="FF0000"/>
          <w:sz w:val="20"/>
          <w:szCs w:val="20"/>
        </w:rPr>
      </w:pPr>
      <w:r>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rsidR="00343A87" w:rsidRDefault="00343A87" w:rsidP="00BC7143">
      <w:pPr>
        <w:pStyle w:val="Akapitzlist"/>
        <w:numPr>
          <w:ilvl w:val="0"/>
          <w:numId w:val="58"/>
        </w:numPr>
        <w:autoSpaceDE w:val="0"/>
        <w:autoSpaceDN w:val="0"/>
        <w:jc w:val="both"/>
        <w:rPr>
          <w:rFonts w:ascii="Tahoma" w:hAnsi="Tahoma" w:cs="Tahoma"/>
          <w:sz w:val="20"/>
          <w:szCs w:val="20"/>
          <w:lang w:eastAsia="en-US"/>
        </w:rPr>
      </w:pPr>
      <w:r>
        <w:rPr>
          <w:rFonts w:ascii="Tahoma" w:hAnsi="Tahoma" w:cs="Tahoma"/>
          <w:sz w:val="20"/>
          <w:szCs w:val="20"/>
        </w:rPr>
        <w:t>poziom zmiany kosztów, uprawniający strony umowy do żądania zmiany wynagrodzenia wynosi 10 punktów proc. i oznacza zmianę wskaźnika określonego w lit. c).</w:t>
      </w:r>
    </w:p>
    <w:p w:rsidR="00343A87" w:rsidRDefault="00343A87" w:rsidP="00BC7143">
      <w:pPr>
        <w:pStyle w:val="Akapitzlist"/>
        <w:numPr>
          <w:ilvl w:val="0"/>
          <w:numId w:val="58"/>
        </w:numPr>
        <w:autoSpaceDE w:val="0"/>
        <w:autoSpaceDN w:val="0"/>
        <w:jc w:val="both"/>
        <w:rPr>
          <w:rFonts w:ascii="Tahoma" w:hAnsi="Tahoma" w:cs="Tahoma"/>
          <w:sz w:val="20"/>
          <w:szCs w:val="20"/>
        </w:rPr>
      </w:pPr>
      <w:r>
        <w:rPr>
          <w:rFonts w:ascii="Tahoma" w:hAnsi="Tahoma" w:cs="Tahoma"/>
          <w:sz w:val="20"/>
          <w:szCs w:val="20"/>
        </w:rPr>
        <w:t>jako początkowy termin ustalenia zmiany wynagrodzenia ustala się datę początkową drugiego i trzeciego roku obowiązywania umowy.</w:t>
      </w:r>
    </w:p>
    <w:p w:rsidR="00343A87" w:rsidRDefault="00343A87" w:rsidP="00BC7143">
      <w:pPr>
        <w:pStyle w:val="Akapitzlist"/>
        <w:numPr>
          <w:ilvl w:val="0"/>
          <w:numId w:val="58"/>
        </w:numPr>
        <w:autoSpaceDE w:val="0"/>
        <w:autoSpaceDN w:val="0"/>
        <w:jc w:val="both"/>
        <w:rPr>
          <w:rFonts w:ascii="Tahoma" w:hAnsi="Tahoma" w:cs="Tahoma"/>
          <w:sz w:val="20"/>
          <w:szCs w:val="20"/>
        </w:rPr>
      </w:pPr>
      <w:r>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 w którym przypada początek pierwszego i drugiego roku obowiązywania umowy.</w:t>
      </w:r>
    </w:p>
    <w:p w:rsidR="00343A87" w:rsidRDefault="00343A87" w:rsidP="00BC7143">
      <w:pPr>
        <w:pStyle w:val="Akapitzlist"/>
        <w:numPr>
          <w:ilvl w:val="0"/>
          <w:numId w:val="58"/>
        </w:numPr>
        <w:autoSpaceDE w:val="0"/>
        <w:autoSpaceDN w:val="0"/>
        <w:jc w:val="both"/>
        <w:rPr>
          <w:rFonts w:ascii="Tahoma" w:hAnsi="Tahoma" w:cs="Tahoma"/>
          <w:sz w:val="20"/>
          <w:szCs w:val="20"/>
        </w:rPr>
      </w:pPr>
      <w:r>
        <w:rPr>
          <w:rFonts w:ascii="Tahoma" w:hAnsi="Tahoma" w:cs="Tahoma"/>
          <w:sz w:val="20"/>
          <w:szCs w:val="20"/>
        </w:rPr>
        <w:t xml:space="preserve">jako zmianę kosztów (dalej wskaźnik zmiany kosztów) przyjmuje się: </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lastRenderedPageBreak/>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pStyle w:val="Akapitzlist"/>
        <w:tabs>
          <w:tab w:val="left" w:pos="851"/>
        </w:tabs>
        <w:autoSpaceDE w:val="0"/>
        <w:autoSpaceDN w:val="0"/>
        <w:jc w:val="both"/>
        <w:rPr>
          <w:rFonts w:ascii="Tahoma" w:hAnsi="Tahoma" w:cs="Tahoma"/>
          <w:sz w:val="20"/>
          <w:szCs w:val="20"/>
        </w:rPr>
      </w:pPr>
      <w:r>
        <w:rPr>
          <w:rFonts w:ascii="Tahoma" w:hAnsi="Tahoma" w:cs="Tahoma"/>
          <w:sz w:val="20"/>
          <w:szCs w:val="20"/>
        </w:rPr>
        <w:t>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w trzecim roku obowiązywania umowy: procentową zmianę wskazanego powyżej wskaźnika za rok, w którym przypada data początkowa drugiego roku obowiązywania umowy, określoną zgodnie z następującą regułą:</w:t>
      </w:r>
    </w:p>
    <w:p w:rsidR="00343A87" w:rsidRDefault="00343A87" w:rsidP="00343A87">
      <w:pPr>
        <w:autoSpaceDE w:val="0"/>
        <w:autoSpaceDN w:val="0"/>
        <w:spacing w:after="0" w:line="240" w:lineRule="auto"/>
        <w:ind w:left="851"/>
        <w:jc w:val="both"/>
        <w:rPr>
          <w:rFonts w:ascii="Tahoma" w:hAnsi="Tahoma" w:cs="Tahoma"/>
          <w:sz w:val="20"/>
          <w:szCs w:val="20"/>
        </w:rPr>
      </w:pPr>
      <w:r>
        <w:rPr>
          <w:rFonts w:ascii="Tahoma" w:hAnsi="Tahoma" w:cs="Tahoma"/>
          <w:sz w:val="20"/>
          <w:szCs w:val="20"/>
        </w:rPr>
        <w:t>ZmCPI=(CPI</w:t>
      </w:r>
      <w:r>
        <w:rPr>
          <w:rFonts w:ascii="Tahoma" w:hAnsi="Tahoma" w:cs="Tahoma"/>
          <w:sz w:val="20"/>
          <w:szCs w:val="20"/>
          <w:vertAlign w:val="subscript"/>
        </w:rPr>
        <w:t>1</w:t>
      </w:r>
      <w:r>
        <w:rPr>
          <w:rFonts w:ascii="Tahoma" w:hAnsi="Tahoma" w:cs="Tahoma"/>
          <w:sz w:val="20"/>
          <w:szCs w:val="20"/>
        </w:rPr>
        <w:t>/100-1)*100%</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gdzie: ZmCPI – zmiana kosztów</w:t>
      </w:r>
    </w:p>
    <w:p w:rsidR="00343A87" w:rsidRDefault="00343A87" w:rsidP="00343A87">
      <w:pPr>
        <w:autoSpaceDE w:val="0"/>
        <w:autoSpaceDN w:val="0"/>
        <w:spacing w:after="0" w:line="240" w:lineRule="auto"/>
        <w:ind w:left="1985" w:hanging="709"/>
        <w:jc w:val="both"/>
        <w:rPr>
          <w:rFonts w:ascii="Tahoma" w:hAnsi="Tahoma" w:cs="Tahoma"/>
          <w:sz w:val="20"/>
          <w:szCs w:val="20"/>
        </w:rPr>
      </w:pPr>
      <w:r>
        <w:rPr>
          <w:rFonts w:ascii="Tahoma" w:hAnsi="Tahoma" w:cs="Tahoma"/>
          <w:sz w:val="20"/>
          <w:szCs w:val="20"/>
        </w:rPr>
        <w:t>CPI</w:t>
      </w:r>
      <w:r>
        <w:rPr>
          <w:rFonts w:ascii="Tahoma" w:hAnsi="Tahoma" w:cs="Tahoma"/>
          <w:sz w:val="20"/>
          <w:szCs w:val="20"/>
          <w:vertAlign w:val="subscript"/>
        </w:rPr>
        <w:t>1</w:t>
      </w:r>
      <w:r>
        <w:rPr>
          <w:rFonts w:ascii="Tahoma" w:hAnsi="Tahoma" w:cs="Tahoma"/>
          <w:sz w:val="20"/>
          <w:szCs w:val="20"/>
        </w:rPr>
        <w:t xml:space="preserve"> – średnioroczny wskaźnik cen towarów i usług konsumpcyjnych ogółem za rok, w którym przypada data początkowa pierwszego roku obowiązywania umowy,</w:t>
      </w:r>
    </w:p>
    <w:p w:rsidR="00343A87" w:rsidRDefault="00343A87" w:rsidP="00343A87">
      <w:pPr>
        <w:autoSpaceDE w:val="0"/>
        <w:autoSpaceDN w:val="0"/>
        <w:spacing w:after="0" w:line="240" w:lineRule="auto"/>
        <w:ind w:left="851" w:hanging="142"/>
        <w:jc w:val="both"/>
        <w:rPr>
          <w:rFonts w:ascii="Tahoma" w:hAnsi="Tahoma" w:cs="Tahoma"/>
          <w:sz w:val="20"/>
          <w:szCs w:val="20"/>
        </w:rPr>
      </w:pPr>
      <w:r>
        <w:rPr>
          <w:rFonts w:ascii="Tahoma" w:hAnsi="Tahoma" w:cs="Tahoma"/>
          <w:sz w:val="20"/>
          <w:szCs w:val="20"/>
        </w:rPr>
        <w:t>- zmiana (obniżenie lub wzrost) ww. wskaźnika zmiany kosztów powyżej progu określonego w lit. a) uprawnia strony do zmiany wynagrodzenia wykonawcy zgodnie z następującą regułą:</w:t>
      </w:r>
    </w:p>
    <w:p w:rsidR="00343A87" w:rsidRDefault="00343A87" w:rsidP="00343A87">
      <w:pPr>
        <w:pStyle w:val="Akapitzlist"/>
        <w:autoSpaceDE w:val="0"/>
        <w:autoSpaceDN w:val="0"/>
        <w:ind w:left="1440" w:hanging="731"/>
        <w:jc w:val="both"/>
        <w:rPr>
          <w:rFonts w:ascii="Tahoma" w:hAnsi="Tahoma" w:cs="Tahoma"/>
          <w:sz w:val="20"/>
          <w:szCs w:val="20"/>
        </w:rPr>
      </w:pPr>
      <w:r>
        <w:rPr>
          <w:rFonts w:ascii="Tahoma" w:hAnsi="Tahoma" w:cs="Tahoma"/>
          <w:sz w:val="20"/>
          <w:szCs w:val="20"/>
        </w:rPr>
        <w:t>ZmW=0,25*ZmCPI</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gdzie:</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ZmW – zmiana wynagrodzenia Wykonawcy</w:t>
      </w:r>
    </w:p>
    <w:p w:rsidR="00343A87" w:rsidRDefault="00343A87" w:rsidP="00343A87">
      <w:pPr>
        <w:pStyle w:val="Akapitzlist"/>
        <w:autoSpaceDE w:val="0"/>
        <w:autoSpaceDN w:val="0"/>
        <w:ind w:left="1440"/>
        <w:jc w:val="both"/>
        <w:rPr>
          <w:rFonts w:ascii="Tahoma" w:hAnsi="Tahoma" w:cs="Tahoma"/>
          <w:sz w:val="20"/>
          <w:szCs w:val="20"/>
        </w:rPr>
      </w:pPr>
      <w:r>
        <w:rPr>
          <w:rFonts w:ascii="Tahoma" w:hAnsi="Tahoma" w:cs="Tahoma"/>
          <w:sz w:val="20"/>
          <w:szCs w:val="20"/>
        </w:rPr>
        <w:t>ZmCPI – zmiana kosztów</w:t>
      </w:r>
    </w:p>
    <w:p w:rsidR="00343A87" w:rsidRDefault="00343A87" w:rsidP="00343A87">
      <w:pPr>
        <w:pStyle w:val="Akapitzlist"/>
        <w:autoSpaceDE w:val="0"/>
        <w:autoSpaceDN w:val="0"/>
        <w:ind w:left="1440"/>
        <w:jc w:val="both"/>
        <w:rPr>
          <w:rFonts w:ascii="Tahoma" w:hAnsi="Tahoma" w:cs="Tahoma"/>
          <w:sz w:val="20"/>
          <w:szCs w:val="20"/>
        </w:rPr>
      </w:pPr>
    </w:p>
    <w:p w:rsidR="00343A87" w:rsidRDefault="00343A87" w:rsidP="00DB39B8">
      <w:pPr>
        <w:tabs>
          <w:tab w:val="left" w:pos="567"/>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f) </w:t>
      </w:r>
      <w:r>
        <w:rPr>
          <w:rFonts w:ascii="Tahoma" w:hAnsi="Tahoma" w:cs="Tahoma"/>
          <w:color w:val="000000"/>
          <w:sz w:val="20"/>
          <w:szCs w:val="20"/>
        </w:rPr>
        <w:tab/>
        <w:t xml:space="preserve">strona umowy żądająca zmiany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g) </w:t>
      </w:r>
      <w:r>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rsidR="00343A87" w:rsidRDefault="00343A87" w:rsidP="00DB39B8">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h) </w:t>
      </w:r>
      <w:r>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rsidR="00343A87" w:rsidRDefault="00343A87" w:rsidP="00DB39B8">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i) </w:t>
      </w:r>
      <w:r>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rsidR="00343A87" w:rsidRDefault="00343A87" w:rsidP="00DB39B8">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j) </w:t>
      </w:r>
      <w:r>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Pr>
          <w:rFonts w:ascii="Tahoma" w:hAnsi="Tahoma" w:cs="Tahoma"/>
          <w:b/>
          <w:bCs/>
          <w:color w:val="000000"/>
          <w:sz w:val="20"/>
          <w:szCs w:val="20"/>
        </w:rPr>
        <w:t>Wykonawcy</w:t>
      </w:r>
      <w:r>
        <w:rPr>
          <w:rFonts w:ascii="Tahoma" w:hAnsi="Tahoma" w:cs="Tahoma"/>
          <w:color w:val="000000"/>
          <w:sz w:val="20"/>
          <w:szCs w:val="20"/>
        </w:rPr>
        <w:t xml:space="preserve">, strony umowy zawrą stosowny aneks do umowy, określający nową wysokość wynagrodzenia </w:t>
      </w:r>
      <w:r>
        <w:rPr>
          <w:rFonts w:ascii="Tahoma" w:hAnsi="Tahoma" w:cs="Tahoma"/>
          <w:b/>
          <w:bCs/>
          <w:color w:val="000000"/>
          <w:sz w:val="20"/>
          <w:szCs w:val="20"/>
        </w:rPr>
        <w:t>Wykonawcy</w:t>
      </w:r>
      <w:r>
        <w:rPr>
          <w:rFonts w:ascii="Tahoma" w:hAnsi="Tahoma" w:cs="Tahoma"/>
          <w:color w:val="000000"/>
          <w:sz w:val="20"/>
          <w:szCs w:val="20"/>
        </w:rPr>
        <w:t>, z uwzględnieniem dowiedzionych zmian,</w:t>
      </w:r>
    </w:p>
    <w:p w:rsidR="00343A87" w:rsidRDefault="00343A87" w:rsidP="00343A87">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Pr>
          <w:rFonts w:ascii="Tahoma" w:hAnsi="Tahoma" w:cs="Tahoma"/>
          <w:sz w:val="20"/>
          <w:szCs w:val="20"/>
        </w:rPr>
        <w:t>maksymalna dopuszczalna wartość zmiany wynagrodzenia w efekcie zastosowania postanowień o zasadach wprowadzania zmian jego wysokości wynosi 5 proc. wynagrodzenia określonego w § 5.</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12</w:t>
      </w:r>
    </w:p>
    <w:p w:rsidR="00343A87" w:rsidRDefault="00343A87" w:rsidP="00343A87">
      <w:pPr>
        <w:pStyle w:val="Akapitzlist"/>
        <w:tabs>
          <w:tab w:val="left" w:pos="284"/>
        </w:tabs>
        <w:spacing w:before="240"/>
        <w:ind w:left="284" w:hanging="284"/>
        <w:jc w:val="both"/>
        <w:rPr>
          <w:rFonts w:ascii="Tahoma" w:hAnsi="Tahoma" w:cs="Tahoma"/>
          <w:sz w:val="20"/>
          <w:szCs w:val="20"/>
        </w:rPr>
      </w:pPr>
      <w:r>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343A87">
      <w:pPr>
        <w:pStyle w:val="Akapitzlist"/>
        <w:tabs>
          <w:tab w:val="left" w:pos="284"/>
        </w:tabs>
        <w:ind w:left="284" w:hanging="284"/>
        <w:jc w:val="both"/>
        <w:rPr>
          <w:rFonts w:ascii="Tahoma" w:hAnsi="Tahoma" w:cs="Tahoma"/>
          <w:sz w:val="20"/>
          <w:szCs w:val="20"/>
        </w:rPr>
      </w:pPr>
      <w:r>
        <w:rPr>
          <w:rFonts w:ascii="Tahoma" w:hAnsi="Tahoma" w:cs="Tahoma"/>
          <w:sz w:val="20"/>
          <w:szCs w:val="20"/>
        </w:rPr>
        <w:t>2. Dane osoby/osób wyznaczonej/ych przez Wykonawcę do współpracy z Zamawiającym w okresie realizacji Zamówienia w zakresie nadzoru procesu obsługi i likwidacji szkód:</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lastRenderedPageBreak/>
        <w:t>Imię i nazwisko: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Nr telefonu: …………………….</w:t>
      </w:r>
    </w:p>
    <w:p w:rsidR="00343A87" w:rsidRDefault="00343A87" w:rsidP="00343A87">
      <w:pPr>
        <w:pStyle w:val="Akapitzlist"/>
        <w:tabs>
          <w:tab w:val="left" w:pos="284"/>
        </w:tabs>
        <w:ind w:left="568" w:hanging="284"/>
        <w:jc w:val="both"/>
        <w:rPr>
          <w:rFonts w:ascii="Tahoma" w:hAnsi="Tahoma" w:cs="Tahoma"/>
          <w:sz w:val="20"/>
          <w:szCs w:val="20"/>
        </w:rPr>
      </w:pPr>
      <w:r>
        <w:rPr>
          <w:rFonts w:ascii="Tahoma" w:hAnsi="Tahoma" w:cs="Tahoma"/>
          <w:sz w:val="20"/>
          <w:szCs w:val="20"/>
        </w:rPr>
        <w:t>Adres poczty elektronicznej: …………………….</w:t>
      </w:r>
    </w:p>
    <w:p w:rsidR="00343A87" w:rsidRDefault="00343A87" w:rsidP="00BC7143">
      <w:pPr>
        <w:pStyle w:val="Akapitzlist"/>
        <w:numPr>
          <w:ilvl w:val="0"/>
          <w:numId w:val="59"/>
        </w:numPr>
        <w:ind w:left="284" w:hanging="284"/>
        <w:jc w:val="both"/>
        <w:rPr>
          <w:rFonts w:ascii="Tahoma" w:hAnsi="Tahoma" w:cs="Tahoma"/>
          <w:sz w:val="20"/>
          <w:szCs w:val="20"/>
        </w:rPr>
      </w:pPr>
      <w:r>
        <w:rPr>
          <w:rFonts w:ascii="Tahoma" w:hAnsi="Tahoma" w:cs="Tahoma"/>
          <w:sz w:val="20"/>
          <w:szCs w:val="20"/>
        </w:rPr>
        <w:t>W przypadku zmiany osób wskazanych ust. 1 lub ust. 2 lub zmiany danych kontaktowych, Wykonawca zobowiązanych jest do poinformowania Zamawiającego o tej zmianie w terminie 14 dni od zaistnienia zmiany.</w:t>
      </w:r>
    </w:p>
    <w:p w:rsidR="00343A87" w:rsidRDefault="00343A87" w:rsidP="00BC7143">
      <w:pPr>
        <w:pStyle w:val="Akapitzlist"/>
        <w:numPr>
          <w:ilvl w:val="0"/>
          <w:numId w:val="59"/>
        </w:numPr>
        <w:tabs>
          <w:tab w:val="left" w:pos="0"/>
        </w:tabs>
        <w:ind w:left="284" w:hanging="284"/>
        <w:jc w:val="both"/>
        <w:rPr>
          <w:rFonts w:ascii="Tahoma" w:hAnsi="Tahoma" w:cs="Tahoma"/>
          <w:sz w:val="20"/>
          <w:szCs w:val="20"/>
        </w:rPr>
      </w:pPr>
      <w:r>
        <w:rPr>
          <w:rFonts w:ascii="Tahoma" w:hAnsi="Tahoma" w:cs="Tahoma"/>
          <w:sz w:val="20"/>
          <w:szCs w:val="20"/>
        </w:rPr>
        <w:t>Zmiana, o której mowa w ust. 3 nie wymaga sporządzenia aneksu do umowy.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t>§ 13</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Integralną częścią niniejszej umowy jest program ubezpieczenia mienia i odpowiedzialności Zamawiającego</w:t>
      </w:r>
      <w:r w:rsidR="00DB39B8">
        <w:rPr>
          <w:rFonts w:ascii="Tahoma" w:hAnsi="Tahoma" w:cs="Tahoma"/>
          <w:sz w:val="20"/>
          <w:szCs w:val="20"/>
        </w:rPr>
        <w:t xml:space="preserve"> wraz</w:t>
      </w:r>
      <w:r>
        <w:rPr>
          <w:rFonts w:ascii="Tahoma" w:hAnsi="Tahoma" w:cs="Tahoma"/>
          <w:sz w:val="20"/>
          <w:szCs w:val="20"/>
        </w:rPr>
        <w:t xml:space="preserve"> z klauzulami dodatkowymi i wykazem ubezpieczonych, stanowiące załącznik nr 1 do niniejszej umowy.</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14</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Wykonawca zobowiązuje się nie dokonywać cesji wierzytelności z tytułu udzielonej ochrony ubezpieczeniowej bez pisemnej zgody Zamawiającego, pod rygorem nieważności.</w:t>
      </w:r>
    </w:p>
    <w:p w:rsidR="00DB39B8" w:rsidRDefault="00DB39B8"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15</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Spory wynikające z niniejszej umowy mogą być rozstrzygane zgodnie z art. 591 Ustawy PZP bądź przez sąd właściwy dla siedziby Zamawiającego.</w:t>
      </w:r>
    </w:p>
    <w:p w:rsidR="00343A87" w:rsidRDefault="00343A87" w:rsidP="00343A87">
      <w:pPr>
        <w:spacing w:after="0" w:line="240" w:lineRule="auto"/>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16</w:t>
      </w:r>
    </w:p>
    <w:p w:rsidR="00343A87" w:rsidRDefault="00343A87" w:rsidP="00343A87">
      <w:pPr>
        <w:spacing w:before="240" w:after="0" w:line="240" w:lineRule="auto"/>
        <w:jc w:val="both"/>
        <w:rPr>
          <w:rFonts w:ascii="Tahoma" w:hAnsi="Tahoma" w:cs="Tahoma"/>
          <w:sz w:val="20"/>
          <w:szCs w:val="20"/>
        </w:rPr>
      </w:pPr>
      <w:r>
        <w:rPr>
          <w:rFonts w:ascii="Tahoma" w:hAnsi="Tahoma" w:cs="Tahoma"/>
          <w:sz w:val="20"/>
          <w:szCs w:val="20"/>
        </w:rPr>
        <w:t>Adres poczty elektronicznej do przekazywania oświadczeń woli złożonych w postaci elektronicznej i opatrzonych kwalifikowanym podpisem elektronicznym są następujące:</w:t>
      </w:r>
    </w:p>
    <w:p w:rsidR="00343A87" w:rsidRDefault="00343A87" w:rsidP="00BC7143">
      <w:pPr>
        <w:pStyle w:val="Akapitzlist"/>
        <w:numPr>
          <w:ilvl w:val="0"/>
          <w:numId w:val="60"/>
        </w:numPr>
        <w:jc w:val="both"/>
        <w:rPr>
          <w:rFonts w:ascii="Tahoma" w:hAnsi="Tahoma" w:cs="Tahoma"/>
          <w:sz w:val="20"/>
          <w:szCs w:val="20"/>
        </w:rPr>
      </w:pPr>
      <w:r>
        <w:rPr>
          <w:rFonts w:ascii="Tahoma" w:hAnsi="Tahoma" w:cs="Tahoma"/>
          <w:sz w:val="20"/>
          <w:szCs w:val="20"/>
        </w:rPr>
        <w:t>Dla Zamawiającego: …………………….@.....................</w:t>
      </w:r>
    </w:p>
    <w:p w:rsidR="00343A87" w:rsidRDefault="00343A87" w:rsidP="00BC7143">
      <w:pPr>
        <w:pStyle w:val="Akapitzlist"/>
        <w:numPr>
          <w:ilvl w:val="0"/>
          <w:numId w:val="60"/>
        </w:numPr>
        <w:jc w:val="both"/>
        <w:rPr>
          <w:rFonts w:ascii="Tahoma" w:hAnsi="Tahoma" w:cs="Tahoma"/>
          <w:sz w:val="20"/>
          <w:szCs w:val="20"/>
        </w:rPr>
      </w:pPr>
      <w:r>
        <w:rPr>
          <w:rFonts w:ascii="Tahoma" w:hAnsi="Tahoma" w:cs="Tahoma"/>
          <w:sz w:val="20"/>
          <w:szCs w:val="20"/>
        </w:rPr>
        <w:t>Dla Wykonawcy: …………………….@.....................</w:t>
      </w:r>
    </w:p>
    <w:p w:rsidR="00343A87" w:rsidRDefault="00343A87" w:rsidP="00343A87">
      <w:pPr>
        <w:spacing w:after="0" w:line="240" w:lineRule="auto"/>
        <w:jc w:val="center"/>
        <w:rPr>
          <w:rFonts w:ascii="Tahoma" w:hAnsi="Tahoma" w:cs="Tahoma"/>
          <w:sz w:val="20"/>
          <w:szCs w:val="20"/>
        </w:rPr>
      </w:pPr>
    </w:p>
    <w:p w:rsidR="00343A87" w:rsidRDefault="00343A87" w:rsidP="00343A87">
      <w:pPr>
        <w:spacing w:after="0" w:line="240" w:lineRule="auto"/>
        <w:jc w:val="center"/>
        <w:rPr>
          <w:rFonts w:ascii="Tahoma" w:hAnsi="Tahoma" w:cs="Tahoma"/>
          <w:sz w:val="20"/>
          <w:szCs w:val="20"/>
        </w:rPr>
      </w:pPr>
      <w:r>
        <w:rPr>
          <w:rFonts w:ascii="Tahoma" w:hAnsi="Tahoma" w:cs="Tahoma"/>
          <w:sz w:val="20"/>
          <w:szCs w:val="20"/>
        </w:rPr>
        <w:sym w:font="Times New Roman" w:char="00A7"/>
      </w:r>
      <w:r>
        <w:rPr>
          <w:rFonts w:ascii="Tahoma" w:hAnsi="Tahoma" w:cs="Tahoma"/>
          <w:sz w:val="20"/>
          <w:szCs w:val="20"/>
        </w:rPr>
        <w:t xml:space="preserve"> 17</w:t>
      </w:r>
    </w:p>
    <w:p w:rsidR="00343A87" w:rsidRDefault="00343A87" w:rsidP="00343A87">
      <w:pPr>
        <w:pStyle w:val="Default"/>
        <w:spacing w:before="240"/>
        <w:jc w:val="both"/>
        <w:rPr>
          <w:rFonts w:ascii="Tahoma" w:hAnsi="Tahoma" w:cs="Tahoma"/>
          <w:bCs/>
          <w:color w:val="auto"/>
          <w:sz w:val="20"/>
          <w:szCs w:val="20"/>
        </w:rPr>
      </w:pPr>
      <w:r>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16.</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rPr>
          <w:rFonts w:ascii="Tahoma" w:hAnsi="Tahoma" w:cs="Tahoma"/>
          <w:sz w:val="20"/>
          <w:szCs w:val="20"/>
          <w:u w:val="single"/>
        </w:rPr>
      </w:pPr>
    </w:p>
    <w:p w:rsidR="00343A87" w:rsidRDefault="00343A87" w:rsidP="00343A87">
      <w:pPr>
        <w:spacing w:after="0" w:line="240" w:lineRule="auto"/>
        <w:rPr>
          <w:rFonts w:ascii="Tahoma" w:hAnsi="Tahoma" w:cs="Tahoma"/>
          <w:sz w:val="20"/>
          <w:szCs w:val="20"/>
          <w:u w:val="single"/>
        </w:rPr>
      </w:pPr>
      <w:r>
        <w:rPr>
          <w:rFonts w:ascii="Tahoma" w:hAnsi="Tahoma" w:cs="Tahoma"/>
          <w:sz w:val="20"/>
          <w:szCs w:val="20"/>
          <w:u w:val="single"/>
        </w:rPr>
        <w:t>Załączniki do umowy:</w:t>
      </w:r>
    </w:p>
    <w:p w:rsidR="00343A87" w:rsidRDefault="00343A87" w:rsidP="00343A87">
      <w:pPr>
        <w:spacing w:after="0" w:line="240" w:lineRule="auto"/>
        <w:rPr>
          <w:rFonts w:ascii="Tahoma" w:hAnsi="Tahoma" w:cs="Tahoma"/>
          <w:sz w:val="20"/>
          <w:szCs w:val="20"/>
          <w:u w:val="single"/>
        </w:rPr>
      </w:pPr>
    </w:p>
    <w:p w:rsidR="00343A87" w:rsidRDefault="00343A87" w:rsidP="00BC7143">
      <w:pPr>
        <w:pStyle w:val="Akapitzlist"/>
        <w:numPr>
          <w:ilvl w:val="3"/>
          <w:numId w:val="52"/>
        </w:numPr>
        <w:ind w:left="426" w:hanging="284"/>
        <w:rPr>
          <w:rFonts w:ascii="Tahoma" w:hAnsi="Tahoma" w:cs="Tahoma"/>
          <w:sz w:val="20"/>
          <w:szCs w:val="20"/>
        </w:rPr>
      </w:pPr>
      <w:r>
        <w:rPr>
          <w:rFonts w:ascii="Tahoma" w:hAnsi="Tahoma" w:cs="Tahoma"/>
          <w:sz w:val="20"/>
          <w:szCs w:val="20"/>
        </w:rPr>
        <w:t>Załącznik nr 1 – program ubezpieczenia mienia i odpowiedzialności Zamawiającego wraz z klauzulami dodatkowymi i wykazem ubezpieczonych.</w:t>
      </w:r>
    </w:p>
    <w:p w:rsidR="00343A87" w:rsidRDefault="00343A87" w:rsidP="00343A87">
      <w:pPr>
        <w:spacing w:line="240" w:lineRule="auto"/>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343A87" w:rsidRDefault="00ED7198" w:rsidP="00343A87">
      <w:pPr>
        <w:spacing w:after="0" w:line="240" w:lineRule="auto"/>
        <w:rPr>
          <w:rFonts w:ascii="Tahoma" w:hAnsi="Tahoma" w:cs="Tahoma"/>
          <w:sz w:val="20"/>
          <w:szCs w:val="20"/>
        </w:rPr>
      </w:pPr>
      <w:r>
        <w:rPr>
          <w:rFonts w:ascii="Tahoma" w:hAnsi="Tahoma" w:cs="Tahoma"/>
          <w:sz w:val="20"/>
          <w:szCs w:val="20"/>
        </w:rPr>
        <w:t xml:space="preserve">           </w:t>
      </w:r>
      <w:r w:rsidR="00343A87">
        <w:rPr>
          <w:rFonts w:ascii="Tahoma" w:hAnsi="Tahoma" w:cs="Tahoma"/>
          <w:sz w:val="20"/>
          <w:szCs w:val="20"/>
        </w:rPr>
        <w:t>Wykonawca</w:t>
      </w:r>
      <w:r>
        <w:rPr>
          <w:rFonts w:ascii="Tahoma" w:hAnsi="Tahoma" w:cs="Tahoma"/>
          <w:sz w:val="20"/>
          <w:szCs w:val="20"/>
        </w:rPr>
        <w:t xml:space="preserve">                                                                     </w:t>
      </w:r>
      <w:r w:rsidR="00343A87">
        <w:rPr>
          <w:rFonts w:ascii="Tahoma" w:hAnsi="Tahoma" w:cs="Tahoma"/>
          <w:sz w:val="20"/>
          <w:szCs w:val="20"/>
        </w:rPr>
        <w:t>Zamawiający</w:t>
      </w:r>
    </w:p>
    <w:p w:rsidR="00343A87" w:rsidRDefault="00343A87" w:rsidP="00343A87">
      <w:pPr>
        <w:rPr>
          <w:rFonts w:ascii="Tahoma" w:hAnsi="Tahoma" w:cs="Tahoma"/>
        </w:rPr>
      </w:pPr>
    </w:p>
    <w:p w:rsidR="00343A87" w:rsidRDefault="00343A87" w:rsidP="00343A87">
      <w:pPr>
        <w:tabs>
          <w:tab w:val="num" w:pos="709"/>
        </w:tabs>
        <w:jc w:val="both"/>
        <w:rPr>
          <w:rFonts w:ascii="Tahoma" w:hAnsi="Tahoma" w:cs="Tahoma"/>
          <w:sz w:val="20"/>
          <w:szCs w:val="20"/>
        </w:rPr>
      </w:pPr>
    </w:p>
    <w:p w:rsidR="00BC7143" w:rsidRDefault="00BC7143"/>
    <w:sectPr w:rsidR="00BC7143" w:rsidSect="008313E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7C3" w:rsidRDefault="005057C3" w:rsidP="004B048D">
      <w:pPr>
        <w:spacing w:after="0" w:line="240" w:lineRule="auto"/>
      </w:pPr>
      <w:r>
        <w:separator/>
      </w:r>
    </w:p>
  </w:endnote>
  <w:endnote w:type="continuationSeparator" w:id="1">
    <w:p w:rsidR="005057C3" w:rsidRDefault="005057C3" w:rsidP="004B04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7C3" w:rsidRDefault="005057C3" w:rsidP="004B048D">
      <w:pPr>
        <w:spacing w:after="0" w:line="240" w:lineRule="auto"/>
      </w:pPr>
      <w:r>
        <w:separator/>
      </w:r>
    </w:p>
  </w:footnote>
  <w:footnote w:type="continuationSeparator" w:id="1">
    <w:p w:rsidR="005057C3" w:rsidRDefault="005057C3" w:rsidP="004B04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4E" w:rsidRPr="004B048D" w:rsidRDefault="001E604E" w:rsidP="004B048D">
    <w:pPr>
      <w:pStyle w:val="Nagwek"/>
      <w:tabs>
        <w:tab w:val="clear" w:pos="9072"/>
        <w:tab w:val="left" w:pos="3969"/>
      </w:tabs>
      <w:spacing w:after="200" w:line="312" w:lineRule="auto"/>
      <w:jc w:val="center"/>
      <w:rPr>
        <w:rFonts w:ascii="Tahoma" w:hAnsi="Tahoma" w:cs="Tahoma"/>
        <w:b/>
        <w:bCs/>
        <w:sz w:val="16"/>
        <w:szCs w:val="16"/>
      </w:rPr>
    </w:pPr>
    <w:r>
      <w:rPr>
        <w:rFonts w:ascii="Tahoma" w:hAnsi="Tahoma" w:cs="Tahoma"/>
        <w:b/>
        <w:bCs/>
        <w:sz w:val="16"/>
        <w:szCs w:val="16"/>
      </w:rPr>
      <w:t xml:space="preserve">                  </w:t>
    </w:r>
    <w:r w:rsidRPr="004B048D">
      <w:rPr>
        <w:rFonts w:ascii="Tahoma" w:hAnsi="Tahoma" w:cs="Tahoma"/>
        <w:b/>
        <w:bCs/>
        <w:sz w:val="14"/>
        <w:szCs w:val="14"/>
      </w:rPr>
      <w:t xml:space="preserve">„UBEZPIECZENIE MIENIA I INTERESÓW </w:t>
    </w:r>
    <w:r w:rsidRPr="004B048D">
      <w:rPr>
        <w:rFonts w:ascii="Tahoma" w:eastAsia="Arial Narrow" w:hAnsi="Tahoma" w:cs="Tahoma"/>
        <w:b/>
        <w:bCs/>
        <w:sz w:val="14"/>
        <w:szCs w:val="14"/>
      </w:rPr>
      <w:t>GMINY DZIAŁDOWO”</w:t>
    </w:r>
    <w:r w:rsidRPr="004B048D">
      <w:rPr>
        <w:noProof/>
        <w:lang w:eastAsia="pl-PL"/>
      </w:rPr>
      <w:t xml:space="preserve"> </w:t>
    </w:r>
    <w:r>
      <w:rPr>
        <w:noProof/>
        <w:lang w:eastAsia="pl-PL"/>
      </w:rPr>
      <w:t xml:space="preserve">        </w:t>
    </w:r>
    <w:r w:rsidRPr="004B048D">
      <w:rPr>
        <w:noProof/>
        <w:lang w:eastAsia="pl-PL"/>
      </w:rPr>
      <w:drawing>
        <wp:inline distT="0" distB="0" distL="0" distR="0">
          <wp:extent cx="488950" cy="366893"/>
          <wp:effectExtent l="19050" t="0" r="6350" b="0"/>
          <wp:docPr id="1"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1"/>
                  <a:srcRect/>
                  <a:stretch>
                    <a:fillRect/>
                  </a:stretch>
                </pic:blipFill>
                <pic:spPr bwMode="auto">
                  <a:xfrm>
                    <a:off x="0" y="0"/>
                    <a:ext cx="489720" cy="367471"/>
                  </a:xfrm>
                  <a:prstGeom prst="rect">
                    <a:avLst/>
                  </a:prstGeom>
                  <a:noFill/>
                  <a:ln w="9525">
                    <a:noFill/>
                    <a:miter lim="800000"/>
                    <a:headEnd/>
                    <a:tailEnd/>
                  </a:ln>
                </pic:spPr>
              </pic:pic>
            </a:graphicData>
          </a:graphic>
        </wp:inline>
      </w:drawing>
    </w:r>
    <w:r>
      <w:rPr>
        <w:noProof/>
        <w:lang w:eastAsia="pl-P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0000001"/>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2">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3">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625CE0"/>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5">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39A486E"/>
    <w:multiLevelType w:val="hybridMultilevel"/>
    <w:tmpl w:val="DD0A5710"/>
    <w:lvl w:ilvl="0" w:tplc="380EF87E">
      <w:start w:val="1"/>
      <w:numFmt w:val="decimal"/>
      <w:lvlText w:val="%1)"/>
      <w:lvlJc w:val="left"/>
      <w:pPr>
        <w:ind w:left="720" w:hanging="360"/>
      </w:pPr>
      <w:rPr>
        <w:rFonts w:ascii="Arial" w:hAnsi="Arial" w:cs="Times New Roman" w:hint="default"/>
        <w:b w:val="0"/>
        <w:i w:val="0"/>
        <w:color w:val="auto"/>
        <w:sz w:val="22"/>
        <w:szCs w:val="18"/>
      </w:rPr>
    </w:lvl>
    <w:lvl w:ilvl="1" w:tplc="42E6C25A">
      <w:start w:val="1"/>
      <w:numFmt w:val="decimal"/>
      <w:lvlText w:val="%2)"/>
      <w:lvlJc w:val="left"/>
      <w:pPr>
        <w:ind w:left="1440" w:hanging="360"/>
      </w:pPr>
      <w:rPr>
        <w:rFonts w:ascii="Arial" w:hAnsi="Arial" w:cs="Times New Roman"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68F3D04"/>
    <w:multiLevelType w:val="hybridMultilevel"/>
    <w:tmpl w:val="F55EA4DE"/>
    <w:lvl w:ilvl="0" w:tplc="32CE5996">
      <w:start w:val="10"/>
      <w:numFmt w:val="decimal"/>
      <w:lvlText w:val="%1."/>
      <w:lvlJc w:val="left"/>
      <w:pPr>
        <w:ind w:left="213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6AE7698"/>
    <w:multiLevelType w:val="hybridMultilevel"/>
    <w:tmpl w:val="CCDA5D06"/>
    <w:lvl w:ilvl="0" w:tplc="04150011">
      <w:start w:val="1"/>
      <w:numFmt w:val="decimal"/>
      <w:lvlText w:val="%1)"/>
      <w:lvlJc w:val="left"/>
      <w:pPr>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085E28D9"/>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10">
    <w:nsid w:val="0894430B"/>
    <w:multiLevelType w:val="hybridMultilevel"/>
    <w:tmpl w:val="590A2D12"/>
    <w:lvl w:ilvl="0" w:tplc="64187730">
      <w:start w:val="1"/>
      <w:numFmt w:val="lowerLetter"/>
      <w:lvlText w:val="%1)"/>
      <w:lvlJc w:val="right"/>
      <w:pPr>
        <w:ind w:left="2160" w:hanging="180"/>
      </w:pPr>
      <w:rPr>
        <w:rFonts w:ascii="Tahoma" w:eastAsiaTheme="minorHAnsi"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098D12A0"/>
    <w:multiLevelType w:val="hybridMultilevel"/>
    <w:tmpl w:val="5CCC7232"/>
    <w:lvl w:ilvl="0" w:tplc="FFFFFFFF">
      <w:start w:val="1"/>
      <w:numFmt w:val="decimal"/>
      <w:lvlText w:val="%1."/>
      <w:lvlJc w:val="left"/>
      <w:pPr>
        <w:tabs>
          <w:tab w:val="num" w:pos="720"/>
        </w:tabs>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A69075C"/>
    <w:multiLevelType w:val="hybridMultilevel"/>
    <w:tmpl w:val="5CCC7232"/>
    <w:lvl w:ilvl="0" w:tplc="FFFFFFFF">
      <w:start w:val="1"/>
      <w:numFmt w:val="decimal"/>
      <w:lvlText w:val="%1."/>
      <w:lvlJc w:val="left"/>
      <w:pPr>
        <w:tabs>
          <w:tab w:val="num" w:pos="720"/>
        </w:tabs>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0CB65F4E"/>
    <w:multiLevelType w:val="hybridMultilevel"/>
    <w:tmpl w:val="CD92D014"/>
    <w:lvl w:ilvl="0" w:tplc="2C3423A4">
      <w:start w:val="4"/>
      <w:numFmt w:val="decimal"/>
      <w:lvlText w:val="%1."/>
      <w:lvlJc w:val="left"/>
      <w:pPr>
        <w:ind w:left="2880" w:hanging="360"/>
      </w:pPr>
      <w:rPr>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0DD54CC2"/>
    <w:multiLevelType w:val="hybridMultilevel"/>
    <w:tmpl w:val="79B483CE"/>
    <w:lvl w:ilvl="0" w:tplc="11E6FB5A">
      <w:start w:val="4"/>
      <w:numFmt w:val="decimal"/>
      <w:lvlText w:val="%1."/>
      <w:lvlJc w:val="left"/>
      <w:pPr>
        <w:ind w:left="288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4431401"/>
    <w:multiLevelType w:val="hybridMultilevel"/>
    <w:tmpl w:val="97CCEC5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18">
    <w:nsid w:val="1DB4431B"/>
    <w:multiLevelType w:val="hybridMultilevel"/>
    <w:tmpl w:val="321E254E"/>
    <w:lvl w:ilvl="0" w:tplc="0415000F">
      <w:start w:val="1"/>
      <w:numFmt w:val="decimal"/>
      <w:lvlText w:val="%1."/>
      <w:lvlJc w:val="left"/>
      <w:pPr>
        <w:ind w:left="213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1DBE2C82"/>
    <w:multiLevelType w:val="hybridMultilevel"/>
    <w:tmpl w:val="80082446"/>
    <w:lvl w:ilvl="0" w:tplc="528E8BD4">
      <w:start w:val="1"/>
      <w:numFmt w:val="lowerLetter"/>
      <w:lvlText w:val="%1)"/>
      <w:lvlJc w:val="right"/>
      <w:pPr>
        <w:ind w:left="2160" w:hanging="180"/>
      </w:pPr>
      <w:rPr>
        <w:rFonts w:ascii="Tahoma" w:eastAsia="Calibri"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1DEC0B28"/>
    <w:multiLevelType w:val="hybridMultilevel"/>
    <w:tmpl w:val="39E8DC8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222A7073"/>
    <w:multiLevelType w:val="hybridMultilevel"/>
    <w:tmpl w:val="CEF874FE"/>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24452B5D"/>
    <w:multiLevelType w:val="hybridMultilevel"/>
    <w:tmpl w:val="CEF874F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776014B"/>
    <w:multiLevelType w:val="hybridMultilevel"/>
    <w:tmpl w:val="79B483CE"/>
    <w:lvl w:ilvl="0" w:tplc="FFFFFFFF">
      <w:start w:val="4"/>
      <w:numFmt w:val="decimal"/>
      <w:lvlText w:val="%1."/>
      <w:lvlJc w:val="left"/>
      <w:pPr>
        <w:ind w:left="288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28370564"/>
    <w:multiLevelType w:val="hybridMultilevel"/>
    <w:tmpl w:val="CCDA5D0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27">
    <w:nsid w:val="295E2695"/>
    <w:multiLevelType w:val="hybridMultilevel"/>
    <w:tmpl w:val="07A46204"/>
    <w:lvl w:ilvl="0" w:tplc="0415000F">
      <w:start w:val="1"/>
      <w:numFmt w:val="decimal"/>
      <w:lvlText w:val="%1."/>
      <w:lvlJc w:val="left"/>
      <w:pPr>
        <w:tabs>
          <w:tab w:val="num" w:pos="1429"/>
        </w:tabs>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2E010E0C"/>
    <w:multiLevelType w:val="hybridMultilevel"/>
    <w:tmpl w:val="97CCEC5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2E4426DE"/>
    <w:multiLevelType w:val="hybridMultilevel"/>
    <w:tmpl w:val="39E8DC8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30030DA0"/>
    <w:multiLevelType w:val="hybridMultilevel"/>
    <w:tmpl w:val="FA482B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color w:val="000000"/>
        <w:spacing w:val="0"/>
        <w:w w:val="100"/>
        <w:kern w:val="0"/>
        <w:position w:val="0"/>
        <w:sz w:val="22"/>
        <w:szCs w:val="22"/>
        <w:u w:val="none"/>
        <w:effect w:val="none"/>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cs="Times New Roman"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34CD5222"/>
    <w:multiLevelType w:val="hybridMultilevel"/>
    <w:tmpl w:val="39E8DC80"/>
    <w:lvl w:ilvl="0" w:tplc="43B4C65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373A7812"/>
    <w:multiLevelType w:val="hybridMultilevel"/>
    <w:tmpl w:val="FA482B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3D424CAC"/>
    <w:multiLevelType w:val="hybridMultilevel"/>
    <w:tmpl w:val="97CCEC5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3E5160B5"/>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38">
    <w:nsid w:val="41F64E22"/>
    <w:multiLevelType w:val="hybridMultilevel"/>
    <w:tmpl w:val="590A2D12"/>
    <w:lvl w:ilvl="0" w:tplc="FFFFFFFF">
      <w:start w:val="1"/>
      <w:numFmt w:val="lowerLetter"/>
      <w:lvlText w:val="%1)"/>
      <w:lvlJc w:val="right"/>
      <w:pPr>
        <w:ind w:left="2160" w:hanging="180"/>
      </w:pPr>
      <w:rPr>
        <w:rFonts w:ascii="Tahoma" w:eastAsiaTheme="minorHAnsi" w:hAnsi="Tahoma" w:cs="Tahom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4378136C"/>
    <w:multiLevelType w:val="hybridMultilevel"/>
    <w:tmpl w:val="97CCEC5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nsid w:val="441E6972"/>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448855E2"/>
    <w:multiLevelType w:val="hybridMultilevel"/>
    <w:tmpl w:val="51161DEA"/>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450102F4"/>
    <w:multiLevelType w:val="hybridMultilevel"/>
    <w:tmpl w:val="CD6AD2C2"/>
    <w:lvl w:ilvl="0" w:tplc="0415000F">
      <w:start w:val="1"/>
      <w:numFmt w:val="decimal"/>
      <w:lvlText w:val="%1."/>
      <w:lvlJc w:val="left"/>
      <w:pPr>
        <w:tabs>
          <w:tab w:val="num" w:pos="2880"/>
        </w:tabs>
        <w:ind w:left="28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48134013"/>
    <w:multiLevelType w:val="hybridMultilevel"/>
    <w:tmpl w:val="A450110A"/>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48F24307"/>
    <w:multiLevelType w:val="hybridMultilevel"/>
    <w:tmpl w:val="5CCC7232"/>
    <w:lvl w:ilvl="0" w:tplc="0415000F">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499F1BB1"/>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46">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nsid w:val="4C5D54E8"/>
    <w:multiLevelType w:val="hybridMultilevel"/>
    <w:tmpl w:val="1A44F650"/>
    <w:lvl w:ilvl="0" w:tplc="FFFFFFFF">
      <w:start w:val="3"/>
      <w:numFmt w:val="decimal"/>
      <w:lvlText w:val="%1."/>
      <w:lvlJc w:val="left"/>
      <w:pPr>
        <w:tabs>
          <w:tab w:val="num" w:pos="645"/>
        </w:tabs>
        <w:ind w:left="645" w:hanging="360"/>
      </w:pPr>
      <w:rPr>
        <w:rFonts w:ascii="Tahoma" w:eastAsiaTheme="minorHAnsi" w:hAnsi="Tahoma"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52E3029D"/>
    <w:multiLevelType w:val="hybridMultilevel"/>
    <w:tmpl w:val="1A44F650"/>
    <w:lvl w:ilvl="0" w:tplc="FFFFFFFF">
      <w:start w:val="3"/>
      <w:numFmt w:val="decimal"/>
      <w:lvlText w:val="%1."/>
      <w:lvlJc w:val="left"/>
      <w:pPr>
        <w:tabs>
          <w:tab w:val="num" w:pos="645"/>
        </w:tabs>
        <w:ind w:left="645" w:hanging="360"/>
      </w:pPr>
      <w:rPr>
        <w:rFonts w:ascii="Tahoma" w:eastAsiaTheme="minorHAnsi" w:hAnsi="Tahoma"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nsid w:val="55305177"/>
    <w:multiLevelType w:val="hybridMultilevel"/>
    <w:tmpl w:val="1D6C2F52"/>
    <w:lvl w:ilvl="0" w:tplc="F4EA3F2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57AB11B2"/>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51">
    <w:nsid w:val="59CC3BB8"/>
    <w:multiLevelType w:val="hybridMultilevel"/>
    <w:tmpl w:val="EF6C95B4"/>
    <w:lvl w:ilvl="0" w:tplc="04150011">
      <w:start w:val="1"/>
      <w:numFmt w:val="decimal"/>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nsid w:val="5CEE5895"/>
    <w:multiLevelType w:val="hybridMultilevel"/>
    <w:tmpl w:val="80082446"/>
    <w:lvl w:ilvl="0" w:tplc="FFFFFFFF">
      <w:start w:val="1"/>
      <w:numFmt w:val="lowerLetter"/>
      <w:lvlText w:val="%1)"/>
      <w:lvlJc w:val="right"/>
      <w:pPr>
        <w:ind w:left="2160" w:hanging="180"/>
      </w:pPr>
      <w:rPr>
        <w:rFonts w:ascii="Tahoma" w:eastAsia="Calibri" w:hAnsi="Tahoma" w:cs="Tahom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nsid w:val="692E6780"/>
    <w:multiLevelType w:val="hybridMultilevel"/>
    <w:tmpl w:val="CD6AD2C2"/>
    <w:lvl w:ilvl="0" w:tplc="FFFFFFFF">
      <w:start w:val="1"/>
      <w:numFmt w:val="decimal"/>
      <w:lvlText w:val="%1."/>
      <w:lvlJc w:val="left"/>
      <w:pPr>
        <w:tabs>
          <w:tab w:val="num" w:pos="2880"/>
        </w:tabs>
        <w:ind w:left="28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nsid w:val="72F57F45"/>
    <w:multiLevelType w:val="hybridMultilevel"/>
    <w:tmpl w:val="CEF874FE"/>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75FF7F3E"/>
    <w:multiLevelType w:val="hybridMultilevel"/>
    <w:tmpl w:val="9536B62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nsid w:val="79AC048E"/>
    <w:multiLevelType w:val="hybridMultilevel"/>
    <w:tmpl w:val="79B483CE"/>
    <w:lvl w:ilvl="0" w:tplc="FFFFFFFF">
      <w:start w:val="4"/>
      <w:numFmt w:val="decimal"/>
      <w:lvlText w:val="%1."/>
      <w:lvlJc w:val="left"/>
      <w:pPr>
        <w:ind w:left="288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nsid w:val="7B066C5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num>
  <w:num w:numId="18">
    <w:abstractNumId w:val="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lvlOverride w:ilvl="1">
      <w:startOverride w:val="2"/>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num>
  <w:num w:numId="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useFELayout/>
  </w:compat>
  <w:rsids>
    <w:rsidRoot w:val="00343A87"/>
    <w:rsid w:val="00001FF2"/>
    <w:rsid w:val="001E604E"/>
    <w:rsid w:val="00343A87"/>
    <w:rsid w:val="004B048D"/>
    <w:rsid w:val="005057C3"/>
    <w:rsid w:val="005E6022"/>
    <w:rsid w:val="00730292"/>
    <w:rsid w:val="007A57F7"/>
    <w:rsid w:val="008313EB"/>
    <w:rsid w:val="008A1FD5"/>
    <w:rsid w:val="00AD7DC3"/>
    <w:rsid w:val="00BC7143"/>
    <w:rsid w:val="00DA3383"/>
    <w:rsid w:val="00DB39B8"/>
    <w:rsid w:val="00ED71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13EB"/>
  </w:style>
  <w:style w:type="paragraph" w:styleId="Nagwek1">
    <w:name w:val="heading 1"/>
    <w:basedOn w:val="Normalny"/>
    <w:next w:val="Normalny"/>
    <w:link w:val="Nagwek1Znak"/>
    <w:qFormat/>
    <w:rsid w:val="00343A87"/>
    <w:pPr>
      <w:spacing w:before="240" w:after="0" w:line="240" w:lineRule="auto"/>
      <w:outlineLvl w:val="0"/>
    </w:pPr>
    <w:rPr>
      <w:rFonts w:ascii="Arial" w:eastAsia="Times New Roman" w:hAnsi="Arial" w:cs="Times New Roman"/>
      <w:b/>
      <w:sz w:val="24"/>
      <w:szCs w:val="20"/>
      <w:u w:val="single"/>
    </w:rPr>
  </w:style>
  <w:style w:type="paragraph" w:styleId="Nagwek2">
    <w:name w:val="heading 2"/>
    <w:basedOn w:val="Normalny"/>
    <w:next w:val="Normalny"/>
    <w:link w:val="Nagwek2Znak"/>
    <w:semiHidden/>
    <w:unhideWhenUsed/>
    <w:qFormat/>
    <w:rsid w:val="00343A87"/>
    <w:pPr>
      <w:keepNext/>
      <w:keepLines/>
      <w:spacing w:before="40" w:after="0" w:line="256"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gwek3">
    <w:name w:val="heading 3"/>
    <w:basedOn w:val="Normalny"/>
    <w:next w:val="Wcicienormalne"/>
    <w:link w:val="Nagwek3Znak"/>
    <w:semiHidden/>
    <w:unhideWhenUsed/>
    <w:qFormat/>
    <w:rsid w:val="00343A87"/>
    <w:pPr>
      <w:spacing w:after="0" w:line="240" w:lineRule="auto"/>
      <w:ind w:left="354"/>
      <w:outlineLvl w:val="2"/>
    </w:pPr>
    <w:rPr>
      <w:rFonts w:ascii="Times New Roman" w:eastAsia="Times New Roman" w:hAnsi="Times New Roman" w:cs="Times New Roman"/>
      <w:b/>
      <w:sz w:val="24"/>
      <w:szCs w:val="20"/>
    </w:rPr>
  </w:style>
  <w:style w:type="paragraph" w:styleId="Nagwek4">
    <w:name w:val="heading 4"/>
    <w:basedOn w:val="Normalny"/>
    <w:next w:val="Wcicienormalne"/>
    <w:link w:val="Nagwek4Znak"/>
    <w:semiHidden/>
    <w:unhideWhenUsed/>
    <w:qFormat/>
    <w:rsid w:val="00343A87"/>
    <w:pPr>
      <w:spacing w:after="0" w:line="240" w:lineRule="auto"/>
      <w:ind w:left="354"/>
      <w:outlineLvl w:val="3"/>
    </w:pPr>
    <w:rPr>
      <w:rFonts w:ascii="Times New Roman" w:eastAsia="Times New Roman" w:hAnsi="Times New Roman" w:cs="Times New Roman"/>
      <w:sz w:val="24"/>
      <w:szCs w:val="20"/>
      <w:u w:val="single"/>
    </w:rPr>
  </w:style>
  <w:style w:type="paragraph" w:styleId="Nagwek5">
    <w:name w:val="heading 5"/>
    <w:basedOn w:val="Normalny"/>
    <w:next w:val="Wcicienormalne"/>
    <w:link w:val="Nagwek5Znak"/>
    <w:semiHidden/>
    <w:unhideWhenUsed/>
    <w:qFormat/>
    <w:rsid w:val="00343A87"/>
    <w:pPr>
      <w:spacing w:after="0" w:line="240" w:lineRule="auto"/>
      <w:ind w:left="708"/>
      <w:outlineLvl w:val="4"/>
    </w:pPr>
    <w:rPr>
      <w:rFonts w:ascii="Times New Roman" w:eastAsia="Times New Roman" w:hAnsi="Times New Roman" w:cs="Times New Roman"/>
      <w:b/>
      <w:sz w:val="20"/>
      <w:szCs w:val="20"/>
    </w:rPr>
  </w:style>
  <w:style w:type="paragraph" w:styleId="Nagwek6">
    <w:name w:val="heading 6"/>
    <w:basedOn w:val="Normalny"/>
    <w:next w:val="Wcicienormalne"/>
    <w:link w:val="Nagwek6Znak"/>
    <w:semiHidden/>
    <w:unhideWhenUsed/>
    <w:qFormat/>
    <w:rsid w:val="00343A87"/>
    <w:pPr>
      <w:spacing w:after="0" w:line="240" w:lineRule="auto"/>
      <w:ind w:left="708"/>
      <w:outlineLvl w:val="5"/>
    </w:pPr>
    <w:rPr>
      <w:rFonts w:ascii="Times New Roman" w:eastAsia="Times New Roman" w:hAnsi="Times New Roman" w:cs="Times New Roman"/>
      <w:sz w:val="20"/>
      <w:szCs w:val="20"/>
      <w:u w:val="single"/>
    </w:rPr>
  </w:style>
  <w:style w:type="paragraph" w:styleId="Nagwek7">
    <w:name w:val="heading 7"/>
    <w:basedOn w:val="Normalny"/>
    <w:next w:val="Wcicienormalne"/>
    <w:link w:val="Nagwek7Znak"/>
    <w:uiPriority w:val="99"/>
    <w:semiHidden/>
    <w:unhideWhenUsed/>
    <w:qFormat/>
    <w:rsid w:val="00343A87"/>
    <w:pPr>
      <w:spacing w:after="0" w:line="240" w:lineRule="auto"/>
      <w:ind w:left="708"/>
      <w:outlineLvl w:val="6"/>
    </w:pPr>
    <w:rPr>
      <w:rFonts w:ascii="Times New Roman" w:eastAsia="Times New Roman" w:hAnsi="Times New Roman" w:cs="Times New Roman"/>
      <w:i/>
      <w:sz w:val="20"/>
      <w:szCs w:val="20"/>
    </w:rPr>
  </w:style>
  <w:style w:type="paragraph" w:styleId="Nagwek8">
    <w:name w:val="heading 8"/>
    <w:basedOn w:val="Normalny"/>
    <w:next w:val="Wcicienormalne"/>
    <w:link w:val="Nagwek8Znak"/>
    <w:uiPriority w:val="99"/>
    <w:semiHidden/>
    <w:unhideWhenUsed/>
    <w:qFormat/>
    <w:rsid w:val="00343A87"/>
    <w:pPr>
      <w:spacing w:after="0" w:line="240" w:lineRule="auto"/>
      <w:ind w:left="708"/>
      <w:outlineLvl w:val="7"/>
    </w:pPr>
    <w:rPr>
      <w:rFonts w:ascii="Times New Roman" w:eastAsia="Times New Roman" w:hAnsi="Times New Roman" w:cs="Times New Roman"/>
      <w:i/>
      <w:sz w:val="20"/>
      <w:szCs w:val="20"/>
    </w:rPr>
  </w:style>
  <w:style w:type="paragraph" w:styleId="Nagwek9">
    <w:name w:val="heading 9"/>
    <w:basedOn w:val="Normalny"/>
    <w:next w:val="Wcicienormalne"/>
    <w:link w:val="Nagwek9Znak"/>
    <w:uiPriority w:val="99"/>
    <w:semiHidden/>
    <w:unhideWhenUsed/>
    <w:qFormat/>
    <w:rsid w:val="00343A87"/>
    <w:pPr>
      <w:spacing w:after="0" w:line="240" w:lineRule="auto"/>
      <w:ind w:left="708"/>
      <w:outlineLvl w:val="8"/>
    </w:pPr>
    <w:rPr>
      <w:rFonts w:ascii="Times New Roman" w:eastAsia="Times New Roman" w:hAnsi="Times New Roman"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43A87"/>
    <w:rPr>
      <w:rFonts w:ascii="Arial" w:eastAsia="Times New Roman" w:hAnsi="Arial" w:cs="Times New Roman"/>
      <w:b/>
      <w:sz w:val="24"/>
      <w:szCs w:val="20"/>
      <w:u w:val="single"/>
    </w:rPr>
  </w:style>
  <w:style w:type="character" w:customStyle="1" w:styleId="Nagwek2Znak">
    <w:name w:val="Nagłówek 2 Znak"/>
    <w:basedOn w:val="Domylnaczcionkaakapitu"/>
    <w:link w:val="Nagwek2"/>
    <w:semiHidden/>
    <w:rsid w:val="00343A87"/>
    <w:rPr>
      <w:rFonts w:asciiTheme="majorHAnsi" w:eastAsiaTheme="majorEastAsia" w:hAnsiTheme="majorHAnsi" w:cstheme="majorBidi"/>
      <w:color w:val="365F91" w:themeColor="accent1" w:themeShade="BF"/>
      <w:sz w:val="26"/>
      <w:szCs w:val="26"/>
      <w:lang w:eastAsia="en-US"/>
    </w:rPr>
  </w:style>
  <w:style w:type="character" w:customStyle="1" w:styleId="Nagwek3Znak">
    <w:name w:val="Nagłówek 3 Znak"/>
    <w:basedOn w:val="Domylnaczcionkaakapitu"/>
    <w:link w:val="Nagwek3"/>
    <w:semiHidden/>
    <w:rsid w:val="00343A87"/>
    <w:rPr>
      <w:rFonts w:ascii="Times New Roman" w:eastAsia="Times New Roman" w:hAnsi="Times New Roman" w:cs="Times New Roman"/>
      <w:b/>
      <w:sz w:val="24"/>
      <w:szCs w:val="20"/>
    </w:rPr>
  </w:style>
  <w:style w:type="character" w:customStyle="1" w:styleId="Nagwek4Znak">
    <w:name w:val="Nagłówek 4 Znak"/>
    <w:basedOn w:val="Domylnaczcionkaakapitu"/>
    <w:link w:val="Nagwek4"/>
    <w:semiHidden/>
    <w:rsid w:val="00343A87"/>
    <w:rPr>
      <w:rFonts w:ascii="Times New Roman" w:eastAsia="Times New Roman" w:hAnsi="Times New Roman" w:cs="Times New Roman"/>
      <w:sz w:val="24"/>
      <w:szCs w:val="20"/>
      <w:u w:val="single"/>
    </w:rPr>
  </w:style>
  <w:style w:type="character" w:customStyle="1" w:styleId="Nagwek5Znak">
    <w:name w:val="Nagłówek 5 Znak"/>
    <w:basedOn w:val="Domylnaczcionkaakapitu"/>
    <w:link w:val="Nagwek5"/>
    <w:semiHidden/>
    <w:rsid w:val="00343A87"/>
    <w:rPr>
      <w:rFonts w:ascii="Times New Roman" w:eastAsia="Times New Roman" w:hAnsi="Times New Roman" w:cs="Times New Roman"/>
      <w:b/>
      <w:sz w:val="20"/>
      <w:szCs w:val="20"/>
    </w:rPr>
  </w:style>
  <w:style w:type="character" w:customStyle="1" w:styleId="Nagwek6Znak">
    <w:name w:val="Nagłówek 6 Znak"/>
    <w:basedOn w:val="Domylnaczcionkaakapitu"/>
    <w:link w:val="Nagwek6"/>
    <w:semiHidden/>
    <w:rsid w:val="00343A87"/>
    <w:rPr>
      <w:rFonts w:ascii="Times New Roman" w:eastAsia="Times New Roman" w:hAnsi="Times New Roman" w:cs="Times New Roman"/>
      <w:sz w:val="20"/>
      <w:szCs w:val="20"/>
      <w:u w:val="single"/>
    </w:rPr>
  </w:style>
  <w:style w:type="character" w:customStyle="1" w:styleId="Nagwek7Znak">
    <w:name w:val="Nagłówek 7 Znak"/>
    <w:basedOn w:val="Domylnaczcionkaakapitu"/>
    <w:link w:val="Nagwek7"/>
    <w:uiPriority w:val="99"/>
    <w:semiHidden/>
    <w:rsid w:val="00343A87"/>
    <w:rPr>
      <w:rFonts w:ascii="Times New Roman" w:eastAsia="Times New Roman" w:hAnsi="Times New Roman" w:cs="Times New Roman"/>
      <w:i/>
      <w:sz w:val="20"/>
      <w:szCs w:val="20"/>
    </w:rPr>
  </w:style>
  <w:style w:type="character" w:customStyle="1" w:styleId="Nagwek8Znak">
    <w:name w:val="Nagłówek 8 Znak"/>
    <w:basedOn w:val="Domylnaczcionkaakapitu"/>
    <w:link w:val="Nagwek8"/>
    <w:uiPriority w:val="99"/>
    <w:semiHidden/>
    <w:rsid w:val="00343A87"/>
    <w:rPr>
      <w:rFonts w:ascii="Times New Roman" w:eastAsia="Times New Roman" w:hAnsi="Times New Roman" w:cs="Times New Roman"/>
      <w:i/>
      <w:sz w:val="20"/>
      <w:szCs w:val="20"/>
    </w:rPr>
  </w:style>
  <w:style w:type="character" w:customStyle="1" w:styleId="Nagwek9Znak">
    <w:name w:val="Nagłówek 9 Znak"/>
    <w:basedOn w:val="Domylnaczcionkaakapitu"/>
    <w:link w:val="Nagwek9"/>
    <w:uiPriority w:val="99"/>
    <w:semiHidden/>
    <w:rsid w:val="00343A87"/>
    <w:rPr>
      <w:rFonts w:ascii="Times New Roman" w:eastAsia="Times New Roman" w:hAnsi="Times New Roman" w:cs="Times New Roman"/>
      <w:i/>
      <w:sz w:val="20"/>
      <w:szCs w:val="20"/>
    </w:rPr>
  </w:style>
  <w:style w:type="character" w:styleId="Hipercze">
    <w:name w:val="Hyperlink"/>
    <w:semiHidden/>
    <w:unhideWhenUsed/>
    <w:rsid w:val="00343A87"/>
    <w:rPr>
      <w:color w:val="0000FF"/>
      <w:u w:val="single"/>
    </w:rPr>
  </w:style>
  <w:style w:type="character" w:styleId="UyteHipercze">
    <w:name w:val="FollowedHyperlink"/>
    <w:basedOn w:val="Domylnaczcionkaakapitu"/>
    <w:uiPriority w:val="99"/>
    <w:semiHidden/>
    <w:unhideWhenUsed/>
    <w:rsid w:val="00343A87"/>
    <w:rPr>
      <w:color w:val="800080" w:themeColor="followedHyperlink"/>
      <w:u w:val="single"/>
    </w:rPr>
  </w:style>
  <w:style w:type="paragraph" w:styleId="Wcicienormalne">
    <w:name w:val="Normal Indent"/>
    <w:basedOn w:val="Normalny"/>
    <w:uiPriority w:val="99"/>
    <w:semiHidden/>
    <w:unhideWhenUsed/>
    <w:rsid w:val="00343A87"/>
    <w:pPr>
      <w:spacing w:after="0" w:line="240" w:lineRule="auto"/>
      <w:ind w:left="708"/>
    </w:pPr>
    <w:rPr>
      <w:rFonts w:ascii="Times New Roman" w:eastAsia="Times New Roman" w:hAnsi="Times New Roman" w:cs="Times New Roman"/>
      <w:sz w:val="20"/>
      <w:szCs w:val="20"/>
    </w:rPr>
  </w:style>
  <w:style w:type="paragraph" w:styleId="NormalnyWeb">
    <w:name w:val="Normal (Web)"/>
    <w:basedOn w:val="Normalny"/>
    <w:uiPriority w:val="99"/>
    <w:semiHidden/>
    <w:unhideWhenUsed/>
    <w:rsid w:val="00343A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kstprzypisudolnegoZnak">
    <w:name w:val="Tekst przypisu dolnego Znak"/>
    <w:aliases w:val="Podrozdział Znak"/>
    <w:basedOn w:val="Domylnaczcionkaakapitu"/>
    <w:link w:val="Tekstprzypisudolnego"/>
    <w:semiHidden/>
    <w:locked/>
    <w:rsid w:val="00343A87"/>
    <w:rPr>
      <w:rFonts w:ascii="Times New Roman" w:eastAsia="Times New Roman" w:hAnsi="Times New Roman" w:cs="Times New Roman"/>
      <w:sz w:val="20"/>
      <w:szCs w:val="20"/>
    </w:rPr>
  </w:style>
  <w:style w:type="paragraph" w:styleId="Tekstprzypisudolnego">
    <w:name w:val="footnote text"/>
    <w:aliases w:val="Podrozdział"/>
    <w:basedOn w:val="Normalny"/>
    <w:link w:val="TekstprzypisudolnegoZnak"/>
    <w:semiHidden/>
    <w:unhideWhenUsed/>
    <w:rsid w:val="00343A87"/>
    <w:pPr>
      <w:spacing w:after="0" w:line="240" w:lineRule="auto"/>
    </w:pPr>
    <w:rPr>
      <w:rFonts w:ascii="Times New Roman" w:eastAsia="Times New Roman" w:hAnsi="Times New Roman" w:cs="Times New Roman"/>
      <w:sz w:val="20"/>
      <w:szCs w:val="20"/>
    </w:rPr>
  </w:style>
  <w:style w:type="character" w:customStyle="1" w:styleId="TekstprzypisudolnegoZnak1">
    <w:name w:val="Tekst przypisu dolnego Znak1"/>
    <w:aliases w:val="Podrozdział Znak1"/>
    <w:basedOn w:val="Domylnaczcionkaakapitu"/>
    <w:link w:val="Tekstprzypisudolnego"/>
    <w:uiPriority w:val="99"/>
    <w:semiHidden/>
    <w:rsid w:val="00343A87"/>
    <w:rPr>
      <w:sz w:val="20"/>
      <w:szCs w:val="20"/>
    </w:rPr>
  </w:style>
  <w:style w:type="paragraph" w:styleId="Tekstkomentarza">
    <w:name w:val="annotation text"/>
    <w:basedOn w:val="Normalny"/>
    <w:link w:val="TekstkomentarzaZnak"/>
    <w:uiPriority w:val="99"/>
    <w:semiHidden/>
    <w:unhideWhenUsed/>
    <w:rsid w:val="00343A87"/>
    <w:pPr>
      <w:spacing w:after="160" w:line="240" w:lineRule="auto"/>
    </w:pPr>
    <w:rPr>
      <w:rFonts w:eastAsiaTheme="minorHAnsi"/>
      <w:sz w:val="20"/>
      <w:szCs w:val="20"/>
      <w:lang w:eastAsia="en-US"/>
    </w:rPr>
  </w:style>
  <w:style w:type="character" w:customStyle="1" w:styleId="TekstkomentarzaZnak">
    <w:name w:val="Tekst komentarza Znak"/>
    <w:basedOn w:val="Domylnaczcionkaakapitu"/>
    <w:link w:val="Tekstkomentarza"/>
    <w:uiPriority w:val="99"/>
    <w:semiHidden/>
    <w:rsid w:val="00343A87"/>
    <w:rPr>
      <w:rFonts w:eastAsiaTheme="minorHAnsi"/>
      <w:sz w:val="20"/>
      <w:szCs w:val="20"/>
      <w:lang w:eastAsia="en-US"/>
    </w:rPr>
  </w:style>
  <w:style w:type="paragraph" w:styleId="Nagwek">
    <w:name w:val="header"/>
    <w:basedOn w:val="Normalny"/>
    <w:link w:val="NagwekZnak"/>
    <w:uiPriority w:val="99"/>
    <w:unhideWhenUsed/>
    <w:rsid w:val="00343A87"/>
    <w:pPr>
      <w:tabs>
        <w:tab w:val="center" w:pos="4536"/>
        <w:tab w:val="right" w:pos="9072"/>
      </w:tabs>
      <w:spacing w:after="0" w:line="240" w:lineRule="auto"/>
    </w:pPr>
    <w:rPr>
      <w:rFonts w:eastAsiaTheme="minorHAnsi"/>
      <w:lang w:eastAsia="en-US"/>
    </w:rPr>
  </w:style>
  <w:style w:type="character" w:customStyle="1" w:styleId="NagwekZnak">
    <w:name w:val="Nagłówek Znak"/>
    <w:basedOn w:val="Domylnaczcionkaakapitu"/>
    <w:link w:val="Nagwek"/>
    <w:uiPriority w:val="99"/>
    <w:rsid w:val="00343A87"/>
    <w:rPr>
      <w:rFonts w:eastAsiaTheme="minorHAnsi"/>
      <w:lang w:eastAsia="en-US"/>
    </w:rPr>
  </w:style>
  <w:style w:type="paragraph" w:styleId="Stopka">
    <w:name w:val="footer"/>
    <w:basedOn w:val="Normalny"/>
    <w:link w:val="StopkaZnak"/>
    <w:uiPriority w:val="99"/>
    <w:semiHidden/>
    <w:unhideWhenUsed/>
    <w:rsid w:val="00343A87"/>
    <w:pPr>
      <w:tabs>
        <w:tab w:val="center" w:pos="4536"/>
        <w:tab w:val="right" w:pos="9072"/>
      </w:tabs>
      <w:spacing w:after="0" w:line="240" w:lineRule="auto"/>
    </w:pPr>
    <w:rPr>
      <w:rFonts w:eastAsiaTheme="minorHAnsi"/>
      <w:lang w:eastAsia="en-US"/>
    </w:rPr>
  </w:style>
  <w:style w:type="character" w:customStyle="1" w:styleId="StopkaZnak">
    <w:name w:val="Stopka Znak"/>
    <w:basedOn w:val="Domylnaczcionkaakapitu"/>
    <w:link w:val="Stopka"/>
    <w:uiPriority w:val="99"/>
    <w:semiHidden/>
    <w:rsid w:val="00343A87"/>
    <w:rPr>
      <w:rFonts w:eastAsiaTheme="minorHAnsi"/>
      <w:lang w:eastAsia="en-US"/>
    </w:rPr>
  </w:style>
  <w:style w:type="paragraph" w:styleId="Tekstprzypisukocowego">
    <w:name w:val="endnote text"/>
    <w:basedOn w:val="Normalny"/>
    <w:link w:val="TekstprzypisukocowegoZnak1"/>
    <w:uiPriority w:val="99"/>
    <w:semiHidden/>
    <w:unhideWhenUsed/>
    <w:rsid w:val="00343A87"/>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343A87"/>
    <w:rPr>
      <w:sz w:val="20"/>
      <w:szCs w:val="20"/>
    </w:rPr>
  </w:style>
  <w:style w:type="paragraph" w:styleId="Listapunktowana2">
    <w:name w:val="List Bullet 2"/>
    <w:basedOn w:val="Normalny"/>
    <w:uiPriority w:val="99"/>
    <w:semiHidden/>
    <w:unhideWhenUsed/>
    <w:rsid w:val="00343A87"/>
    <w:pPr>
      <w:numPr>
        <w:numId w:val="1"/>
      </w:numPr>
      <w:spacing w:after="0" w:line="240" w:lineRule="auto"/>
    </w:pPr>
    <w:rPr>
      <w:rFonts w:ascii="Times New Roman" w:eastAsia="Times New Roman" w:hAnsi="Times New Roman" w:cs="Times New Roman"/>
      <w:sz w:val="20"/>
      <w:szCs w:val="20"/>
    </w:rPr>
  </w:style>
  <w:style w:type="paragraph" w:styleId="Podtytu">
    <w:name w:val="Subtitle"/>
    <w:basedOn w:val="Normalny"/>
    <w:link w:val="PodtytuZnak"/>
    <w:uiPriority w:val="99"/>
    <w:qFormat/>
    <w:rsid w:val="00343A87"/>
    <w:pPr>
      <w:spacing w:after="60" w:line="240" w:lineRule="auto"/>
      <w:jc w:val="center"/>
      <w:outlineLvl w:val="1"/>
    </w:pPr>
    <w:rPr>
      <w:rFonts w:ascii="Arial" w:eastAsia="Times New Roman" w:hAnsi="Arial" w:cs="Arial"/>
      <w:sz w:val="24"/>
      <w:szCs w:val="24"/>
    </w:rPr>
  </w:style>
  <w:style w:type="character" w:customStyle="1" w:styleId="PodtytuZnak">
    <w:name w:val="Podtytuł Znak"/>
    <w:basedOn w:val="Domylnaczcionkaakapitu"/>
    <w:link w:val="Podtytu"/>
    <w:uiPriority w:val="99"/>
    <w:rsid w:val="00343A87"/>
    <w:rPr>
      <w:rFonts w:ascii="Arial" w:eastAsia="Times New Roman" w:hAnsi="Arial" w:cs="Arial"/>
      <w:sz w:val="24"/>
      <w:szCs w:val="24"/>
    </w:rPr>
  </w:style>
  <w:style w:type="paragraph" w:styleId="Tytu">
    <w:name w:val="Title"/>
    <w:basedOn w:val="Normalny"/>
    <w:next w:val="Podtytu"/>
    <w:link w:val="TytuZnak"/>
    <w:uiPriority w:val="99"/>
    <w:qFormat/>
    <w:rsid w:val="00343A87"/>
    <w:pPr>
      <w:suppressAutoHyphens/>
      <w:spacing w:before="240" w:after="60" w:line="240" w:lineRule="auto"/>
      <w:jc w:val="center"/>
    </w:pPr>
    <w:rPr>
      <w:rFonts w:ascii="Arial" w:eastAsia="Times New Roman" w:hAnsi="Arial" w:cs="Times New Roman"/>
      <w:b/>
      <w:kern w:val="3276"/>
      <w:sz w:val="32"/>
      <w:szCs w:val="20"/>
    </w:rPr>
  </w:style>
  <w:style w:type="character" w:customStyle="1" w:styleId="TytuZnak">
    <w:name w:val="Tytuł Znak"/>
    <w:basedOn w:val="Domylnaczcionkaakapitu"/>
    <w:link w:val="Tytu"/>
    <w:uiPriority w:val="99"/>
    <w:rsid w:val="00343A87"/>
    <w:rPr>
      <w:rFonts w:ascii="Arial" w:eastAsia="Times New Roman" w:hAnsi="Arial" w:cs="Times New Roman"/>
      <w:b/>
      <w:kern w:val="3276"/>
      <w:sz w:val="32"/>
      <w:szCs w:val="20"/>
    </w:rPr>
  </w:style>
  <w:style w:type="paragraph" w:styleId="Tekstpodstawowy">
    <w:name w:val="Body Text"/>
    <w:basedOn w:val="Normalny"/>
    <w:link w:val="TekstpodstawowyZnak"/>
    <w:uiPriority w:val="99"/>
    <w:semiHidden/>
    <w:unhideWhenUsed/>
    <w:rsid w:val="00343A87"/>
    <w:pPr>
      <w:spacing w:after="120" w:line="256" w:lineRule="auto"/>
    </w:pPr>
    <w:rPr>
      <w:rFonts w:eastAsiaTheme="minorHAnsi"/>
      <w:lang w:eastAsia="en-US"/>
    </w:rPr>
  </w:style>
  <w:style w:type="character" w:customStyle="1" w:styleId="TekstpodstawowyZnak">
    <w:name w:val="Tekst podstawowy Znak"/>
    <w:basedOn w:val="Domylnaczcionkaakapitu"/>
    <w:link w:val="Tekstpodstawowy"/>
    <w:uiPriority w:val="99"/>
    <w:semiHidden/>
    <w:rsid w:val="00343A87"/>
    <w:rPr>
      <w:rFonts w:eastAsiaTheme="minorHAnsi"/>
      <w:lang w:eastAsia="en-US"/>
    </w:rPr>
  </w:style>
  <w:style w:type="paragraph" w:styleId="Tekstpodstawowywcity">
    <w:name w:val="Body Text Indent"/>
    <w:basedOn w:val="Normalny"/>
    <w:link w:val="TekstpodstawowywcityZnak"/>
    <w:uiPriority w:val="99"/>
    <w:semiHidden/>
    <w:unhideWhenUsed/>
    <w:rsid w:val="00343A87"/>
    <w:pPr>
      <w:spacing w:after="120" w:line="256" w:lineRule="auto"/>
      <w:ind w:left="283"/>
    </w:pPr>
    <w:rPr>
      <w:rFonts w:eastAsiaTheme="minorHAnsi"/>
      <w:lang w:eastAsia="en-US"/>
    </w:rPr>
  </w:style>
  <w:style w:type="character" w:customStyle="1" w:styleId="TekstpodstawowywcityZnak">
    <w:name w:val="Tekst podstawowy wcięty Znak"/>
    <w:basedOn w:val="Domylnaczcionkaakapitu"/>
    <w:link w:val="Tekstpodstawowywcity"/>
    <w:uiPriority w:val="99"/>
    <w:semiHidden/>
    <w:rsid w:val="00343A87"/>
    <w:rPr>
      <w:rFonts w:eastAsiaTheme="minorHAnsi"/>
      <w:lang w:eastAsia="en-US"/>
    </w:rPr>
  </w:style>
  <w:style w:type="paragraph" w:styleId="Tekstpodstawowy2">
    <w:name w:val="Body Text 2"/>
    <w:basedOn w:val="Normalny"/>
    <w:link w:val="Tekstpodstawowy2Znak"/>
    <w:uiPriority w:val="99"/>
    <w:semiHidden/>
    <w:unhideWhenUsed/>
    <w:rsid w:val="00343A87"/>
    <w:pPr>
      <w:tabs>
        <w:tab w:val="left" w:pos="10632"/>
      </w:tabs>
      <w:spacing w:after="0" w:line="240" w:lineRule="auto"/>
      <w:jc w:val="both"/>
    </w:pPr>
    <w:rPr>
      <w:rFonts w:ascii="Times New Roman" w:eastAsia="Times New Roman" w:hAnsi="Times New Roman" w:cs="Times New Roman"/>
      <w:sz w:val="26"/>
      <w:szCs w:val="20"/>
    </w:rPr>
  </w:style>
  <w:style w:type="character" w:customStyle="1" w:styleId="Tekstpodstawowy2Znak">
    <w:name w:val="Tekst podstawowy 2 Znak"/>
    <w:basedOn w:val="Domylnaczcionkaakapitu"/>
    <w:link w:val="Tekstpodstawowy2"/>
    <w:uiPriority w:val="99"/>
    <w:semiHidden/>
    <w:rsid w:val="00343A87"/>
    <w:rPr>
      <w:rFonts w:ascii="Times New Roman" w:eastAsia="Times New Roman" w:hAnsi="Times New Roman" w:cs="Times New Roman"/>
      <w:sz w:val="26"/>
      <w:szCs w:val="20"/>
    </w:rPr>
  </w:style>
  <w:style w:type="paragraph" w:styleId="Tekstpodstawowy3">
    <w:name w:val="Body Text 3"/>
    <w:basedOn w:val="Normalny"/>
    <w:link w:val="Tekstpodstawowy3Znak"/>
    <w:uiPriority w:val="99"/>
    <w:semiHidden/>
    <w:unhideWhenUsed/>
    <w:rsid w:val="00343A87"/>
    <w:pPr>
      <w:spacing w:after="0" w:line="240" w:lineRule="auto"/>
      <w:jc w:val="both"/>
    </w:pPr>
    <w:rPr>
      <w:rFonts w:ascii="Times New Roman" w:eastAsia="Times New Roman" w:hAnsi="Times New Roman" w:cs="Times New Roman"/>
      <w:b/>
      <w:sz w:val="26"/>
      <w:szCs w:val="20"/>
    </w:rPr>
  </w:style>
  <w:style w:type="character" w:customStyle="1" w:styleId="Tekstpodstawowy3Znak">
    <w:name w:val="Tekst podstawowy 3 Znak"/>
    <w:basedOn w:val="Domylnaczcionkaakapitu"/>
    <w:link w:val="Tekstpodstawowy3"/>
    <w:uiPriority w:val="99"/>
    <w:semiHidden/>
    <w:rsid w:val="00343A87"/>
    <w:rPr>
      <w:rFonts w:ascii="Times New Roman" w:eastAsia="Times New Roman" w:hAnsi="Times New Roman" w:cs="Times New Roman"/>
      <w:b/>
      <w:sz w:val="26"/>
      <w:szCs w:val="20"/>
    </w:rPr>
  </w:style>
  <w:style w:type="paragraph" w:styleId="Tekstpodstawowywcity2">
    <w:name w:val="Body Text Indent 2"/>
    <w:basedOn w:val="Normalny"/>
    <w:link w:val="Tekstpodstawowywcity2Znak"/>
    <w:uiPriority w:val="99"/>
    <w:semiHidden/>
    <w:unhideWhenUsed/>
    <w:rsid w:val="00343A87"/>
    <w:pPr>
      <w:spacing w:after="120" w:line="480" w:lineRule="auto"/>
      <w:ind w:left="283"/>
    </w:pPr>
    <w:rPr>
      <w:rFonts w:eastAsiaTheme="minorHAnsi"/>
      <w:lang w:eastAsia="en-US"/>
    </w:rPr>
  </w:style>
  <w:style w:type="character" w:customStyle="1" w:styleId="Tekstpodstawowywcity2Znak">
    <w:name w:val="Tekst podstawowy wcięty 2 Znak"/>
    <w:basedOn w:val="Domylnaczcionkaakapitu"/>
    <w:link w:val="Tekstpodstawowywcity2"/>
    <w:uiPriority w:val="99"/>
    <w:semiHidden/>
    <w:rsid w:val="00343A87"/>
    <w:rPr>
      <w:rFonts w:eastAsiaTheme="minorHAnsi"/>
      <w:lang w:eastAsia="en-US"/>
    </w:rPr>
  </w:style>
  <w:style w:type="paragraph" w:styleId="Tekstpodstawowywcity3">
    <w:name w:val="Body Text Indent 3"/>
    <w:basedOn w:val="Normalny"/>
    <w:link w:val="Tekstpodstawowywcity3Znak"/>
    <w:uiPriority w:val="99"/>
    <w:semiHidden/>
    <w:unhideWhenUsed/>
    <w:rsid w:val="00343A87"/>
    <w:pPr>
      <w:spacing w:after="0" w:line="360" w:lineRule="atLeast"/>
      <w:ind w:left="284"/>
      <w:jc w:val="both"/>
    </w:pPr>
    <w:rPr>
      <w:rFonts w:ascii="Times New Roman" w:eastAsia="Times New Roman" w:hAnsi="Times New Roman" w:cs="Times New Roman"/>
      <w:sz w:val="26"/>
      <w:szCs w:val="20"/>
    </w:rPr>
  </w:style>
  <w:style w:type="character" w:customStyle="1" w:styleId="Tekstpodstawowywcity3Znak">
    <w:name w:val="Tekst podstawowy wcięty 3 Znak"/>
    <w:basedOn w:val="Domylnaczcionkaakapitu"/>
    <w:link w:val="Tekstpodstawowywcity3"/>
    <w:uiPriority w:val="99"/>
    <w:semiHidden/>
    <w:rsid w:val="00343A87"/>
    <w:rPr>
      <w:rFonts w:ascii="Times New Roman" w:eastAsia="Times New Roman" w:hAnsi="Times New Roman" w:cs="Times New Roman"/>
      <w:sz w:val="26"/>
      <w:szCs w:val="20"/>
    </w:rPr>
  </w:style>
  <w:style w:type="paragraph" w:styleId="Tekstblokowy">
    <w:name w:val="Block Text"/>
    <w:basedOn w:val="Normalny"/>
    <w:uiPriority w:val="99"/>
    <w:semiHidden/>
    <w:unhideWhenUsed/>
    <w:rsid w:val="00343A87"/>
    <w:pPr>
      <w:spacing w:after="0" w:line="240" w:lineRule="auto"/>
      <w:ind w:left="641" w:right="-1" w:hanging="357"/>
      <w:jc w:val="both"/>
    </w:pPr>
    <w:rPr>
      <w:rFonts w:ascii="Times New Roman" w:eastAsia="Times New Roman" w:hAnsi="Times New Roman" w:cs="Times New Roman"/>
      <w:sz w:val="26"/>
      <w:szCs w:val="20"/>
    </w:rPr>
  </w:style>
  <w:style w:type="paragraph" w:styleId="Plandokumentu">
    <w:name w:val="Document Map"/>
    <w:basedOn w:val="Normalny"/>
    <w:link w:val="PlandokumentuZnak1"/>
    <w:uiPriority w:val="99"/>
    <w:semiHidden/>
    <w:unhideWhenUsed/>
    <w:rsid w:val="00343A87"/>
    <w:pPr>
      <w:shd w:val="clear" w:color="auto" w:fill="000080"/>
      <w:spacing w:after="0" w:line="240" w:lineRule="auto"/>
    </w:pPr>
    <w:rPr>
      <w:rFonts w:ascii="Tahoma" w:eastAsia="Times New Roman" w:hAnsi="Tahoma" w:cs="Tahoma"/>
      <w:sz w:val="20"/>
      <w:szCs w:val="20"/>
    </w:rPr>
  </w:style>
  <w:style w:type="character" w:customStyle="1" w:styleId="PlandokumentuZnak">
    <w:name w:val="Plan dokumentu Znak"/>
    <w:basedOn w:val="Domylnaczcionkaakapitu"/>
    <w:link w:val="Plandokumentu"/>
    <w:semiHidden/>
    <w:rsid w:val="00343A87"/>
    <w:rPr>
      <w:rFonts w:ascii="Tahoma" w:hAnsi="Tahoma" w:cs="Tahoma"/>
      <w:sz w:val="16"/>
      <w:szCs w:val="16"/>
    </w:rPr>
  </w:style>
  <w:style w:type="paragraph" w:styleId="Zwykytekst">
    <w:name w:val="Plain Text"/>
    <w:basedOn w:val="Normalny"/>
    <w:link w:val="ZwykytekstZnak"/>
    <w:uiPriority w:val="99"/>
    <w:semiHidden/>
    <w:unhideWhenUsed/>
    <w:rsid w:val="00343A87"/>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semiHidden/>
    <w:rsid w:val="00343A87"/>
    <w:rPr>
      <w:rFonts w:ascii="Courier New" w:eastAsia="Times New Roman" w:hAnsi="Courier New" w:cs="Times New Roman"/>
      <w:sz w:val="20"/>
      <w:szCs w:val="20"/>
    </w:rPr>
  </w:style>
  <w:style w:type="paragraph" w:styleId="Tematkomentarza">
    <w:name w:val="annotation subject"/>
    <w:basedOn w:val="Tekstkomentarza"/>
    <w:next w:val="Tekstkomentarza"/>
    <w:link w:val="TematkomentarzaZnak"/>
    <w:uiPriority w:val="99"/>
    <w:semiHidden/>
    <w:unhideWhenUsed/>
    <w:rsid w:val="00343A87"/>
    <w:rPr>
      <w:b/>
      <w:bCs/>
    </w:rPr>
  </w:style>
  <w:style w:type="character" w:customStyle="1" w:styleId="TematkomentarzaZnak">
    <w:name w:val="Temat komentarza Znak"/>
    <w:basedOn w:val="TekstkomentarzaZnak"/>
    <w:link w:val="Tematkomentarza"/>
    <w:uiPriority w:val="99"/>
    <w:semiHidden/>
    <w:rsid w:val="00343A87"/>
    <w:rPr>
      <w:b/>
      <w:bCs/>
    </w:rPr>
  </w:style>
  <w:style w:type="paragraph" w:styleId="Tekstdymka">
    <w:name w:val="Balloon Text"/>
    <w:basedOn w:val="Normalny"/>
    <w:link w:val="TekstdymkaZnak"/>
    <w:uiPriority w:val="99"/>
    <w:semiHidden/>
    <w:unhideWhenUsed/>
    <w:rsid w:val="00343A87"/>
    <w:pPr>
      <w:spacing w:after="0" w:line="240" w:lineRule="auto"/>
    </w:pPr>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343A87"/>
    <w:rPr>
      <w:rFonts w:ascii="Segoe UI" w:eastAsiaTheme="minorHAnsi" w:hAnsi="Segoe UI" w:cs="Segoe UI"/>
      <w:sz w:val="18"/>
      <w:szCs w:val="18"/>
      <w:lang w:eastAsia="en-US"/>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43A87"/>
    <w:rPr>
      <w:rFonts w:ascii="Times New Roman" w:eastAsia="Calibri" w:hAnsi="Times New Roman" w:cs="Times New Roman"/>
      <w:sz w:val="24"/>
      <w:szCs w:val="24"/>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43A87"/>
    <w:pPr>
      <w:spacing w:after="0" w:line="240" w:lineRule="auto"/>
      <w:ind w:left="720"/>
    </w:pPr>
    <w:rPr>
      <w:rFonts w:ascii="Times New Roman" w:eastAsia="Calibri" w:hAnsi="Times New Roman" w:cs="Times New Roman"/>
      <w:sz w:val="24"/>
      <w:szCs w:val="24"/>
    </w:rPr>
  </w:style>
  <w:style w:type="character" w:customStyle="1" w:styleId="pktZnak">
    <w:name w:val="pkt Znak"/>
    <w:link w:val="pkt"/>
    <w:locked/>
    <w:rsid w:val="00343A87"/>
    <w:rPr>
      <w:rFonts w:ascii="Times New Roman" w:eastAsia="Times New Roman" w:hAnsi="Times New Roman" w:cs="Times New Roman"/>
      <w:sz w:val="24"/>
      <w:szCs w:val="24"/>
    </w:rPr>
  </w:style>
  <w:style w:type="paragraph" w:customStyle="1" w:styleId="pkt">
    <w:name w:val="pkt"/>
    <w:basedOn w:val="Normalny"/>
    <w:link w:val="pktZnak"/>
    <w:rsid w:val="00343A87"/>
    <w:pPr>
      <w:spacing w:before="60" w:after="60" w:line="240" w:lineRule="auto"/>
      <w:ind w:left="851" w:hanging="295"/>
      <w:jc w:val="both"/>
    </w:pPr>
    <w:rPr>
      <w:rFonts w:ascii="Times New Roman" w:eastAsia="Times New Roman" w:hAnsi="Times New Roman" w:cs="Times New Roman"/>
      <w:sz w:val="24"/>
      <w:szCs w:val="24"/>
    </w:rPr>
  </w:style>
  <w:style w:type="paragraph" w:customStyle="1" w:styleId="Default">
    <w:name w:val="Default"/>
    <w:uiPriority w:val="99"/>
    <w:rsid w:val="00343A8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Normalny15pt">
    <w:name w:val="Normalny + 15 pt"/>
    <w:basedOn w:val="Normalny"/>
    <w:uiPriority w:val="99"/>
    <w:rsid w:val="00343A87"/>
    <w:pPr>
      <w:tabs>
        <w:tab w:val="num" w:pos="786"/>
      </w:tabs>
      <w:spacing w:after="0" w:line="360" w:lineRule="auto"/>
      <w:ind w:left="786" w:hanging="360"/>
      <w:jc w:val="both"/>
    </w:pPr>
    <w:rPr>
      <w:rFonts w:ascii="Times New Roman" w:eastAsia="Times New Roman" w:hAnsi="Times New Roman" w:cs="Times New Roman"/>
      <w:sz w:val="24"/>
      <w:szCs w:val="24"/>
    </w:rPr>
  </w:style>
  <w:style w:type="paragraph" w:customStyle="1" w:styleId="Normalny12pt">
    <w:name w:val="Normalny + 12 pt"/>
    <w:basedOn w:val="Normalny15pt"/>
    <w:uiPriority w:val="99"/>
    <w:rsid w:val="00343A87"/>
  </w:style>
  <w:style w:type="paragraph" w:customStyle="1" w:styleId="WW-Tekstpodstawowywcity2">
    <w:name w:val="WW-Tekst podstawowy wcięty 2"/>
    <w:basedOn w:val="Normalny"/>
    <w:uiPriority w:val="99"/>
    <w:rsid w:val="00343A87"/>
    <w:pPr>
      <w:suppressAutoHyphens/>
      <w:spacing w:after="0" w:line="240" w:lineRule="auto"/>
      <w:ind w:left="284" w:firstLine="1"/>
      <w:jc w:val="both"/>
    </w:pPr>
    <w:rPr>
      <w:rFonts w:ascii="Arial Narrow" w:eastAsia="Times New Roman" w:hAnsi="Arial Narrow" w:cs="Times New Roman"/>
      <w:sz w:val="24"/>
      <w:szCs w:val="20"/>
    </w:rPr>
  </w:style>
  <w:style w:type="paragraph" w:customStyle="1" w:styleId="WW-Tekstpodstawowy3">
    <w:name w:val="WW-Tekst podstawowy 3"/>
    <w:basedOn w:val="Normalny"/>
    <w:uiPriority w:val="99"/>
    <w:rsid w:val="00343A87"/>
    <w:pPr>
      <w:suppressAutoHyphens/>
      <w:spacing w:after="0" w:line="240" w:lineRule="auto"/>
      <w:jc w:val="both"/>
    </w:pPr>
    <w:rPr>
      <w:rFonts w:ascii="Arial" w:eastAsia="Times New Roman" w:hAnsi="Arial" w:cs="Times New Roman"/>
      <w:b/>
      <w:sz w:val="24"/>
      <w:szCs w:val="20"/>
      <w:u w:val="single"/>
    </w:rPr>
  </w:style>
  <w:style w:type="paragraph" w:customStyle="1" w:styleId="Tekstpodstawowywcity21">
    <w:name w:val="Tekst podstawowy wcięty 21"/>
    <w:basedOn w:val="Normalny"/>
    <w:uiPriority w:val="99"/>
    <w:rsid w:val="00343A87"/>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paragraph" w:customStyle="1" w:styleId="tekst">
    <w:name w:val="tekst"/>
    <w:basedOn w:val="Normalny"/>
    <w:next w:val="Normalny"/>
    <w:uiPriority w:val="99"/>
    <w:rsid w:val="00343A87"/>
    <w:pPr>
      <w:autoSpaceDE w:val="0"/>
      <w:autoSpaceDN w:val="0"/>
      <w:adjustRightInd w:val="0"/>
      <w:spacing w:after="80" w:line="240" w:lineRule="auto"/>
    </w:pPr>
    <w:rPr>
      <w:rFonts w:ascii="Times New Roman" w:eastAsia="Times New Roman" w:hAnsi="Times New Roman" w:cs="Times New Roman"/>
      <w:sz w:val="24"/>
      <w:szCs w:val="24"/>
    </w:rPr>
  </w:style>
  <w:style w:type="paragraph" w:customStyle="1" w:styleId="Tekstpodstawowywciety2">
    <w:name w:val="Tekst podstawowy wciety 2"/>
    <w:basedOn w:val="Normalny"/>
    <w:next w:val="Normalny"/>
    <w:uiPriority w:val="99"/>
    <w:rsid w:val="00343A87"/>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ekstpodstawowywcity22">
    <w:name w:val="Tekst podstawowy wcięty 22"/>
    <w:basedOn w:val="Normalny"/>
    <w:uiPriority w:val="99"/>
    <w:rsid w:val="00343A87"/>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uiPriority w:val="99"/>
    <w:rsid w:val="00343A87"/>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uiPriority w:val="99"/>
    <w:rsid w:val="00343A87"/>
    <w:pPr>
      <w:autoSpaceDE w:val="0"/>
      <w:autoSpaceDN w:val="0"/>
      <w:adjustRightInd w:val="0"/>
      <w:spacing w:after="0" w:line="240" w:lineRule="auto"/>
    </w:pPr>
    <w:rPr>
      <w:rFonts w:ascii="Times" w:eastAsia="Times New Roman" w:hAnsi="Times" w:cs="Times New Roman"/>
      <w:sz w:val="20"/>
      <w:szCs w:val="24"/>
    </w:rPr>
  </w:style>
  <w:style w:type="paragraph" w:customStyle="1" w:styleId="Styl1">
    <w:name w:val="Styl1"/>
    <w:basedOn w:val="Normalny"/>
    <w:uiPriority w:val="99"/>
    <w:rsid w:val="00343A87"/>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uiPriority w:val="99"/>
    <w:rsid w:val="00343A87"/>
    <w:pPr>
      <w:widowControl w:val="0"/>
      <w:suppressAutoHyphens/>
      <w:spacing w:after="0" w:line="240" w:lineRule="auto"/>
    </w:pPr>
    <w:rPr>
      <w:rFonts w:ascii="Times New Roman" w:eastAsia="Times New Roman" w:hAnsi="Times New Roman" w:cs="Times New Roman"/>
      <w:sz w:val="24"/>
      <w:szCs w:val="20"/>
    </w:rPr>
  </w:style>
  <w:style w:type="paragraph" w:customStyle="1" w:styleId="Wcicienormalne1">
    <w:name w:val="Wcięcie normalne1"/>
    <w:basedOn w:val="Normalny"/>
    <w:uiPriority w:val="99"/>
    <w:rsid w:val="00343A87"/>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uiPriority w:val="99"/>
    <w:rsid w:val="00343A87"/>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paragraph" w:customStyle="1" w:styleId="Tekstpodstawowy21">
    <w:name w:val="Tekst podstawowy 21"/>
    <w:basedOn w:val="Normalny"/>
    <w:uiPriority w:val="99"/>
    <w:rsid w:val="00343A87"/>
    <w:pPr>
      <w:widowControl w:val="0"/>
      <w:tabs>
        <w:tab w:val="left" w:pos="709"/>
      </w:tabs>
      <w:overflowPunct w:val="0"/>
      <w:autoSpaceDE w:val="0"/>
      <w:autoSpaceDN w:val="0"/>
      <w:adjustRightInd w:val="0"/>
      <w:spacing w:after="0" w:line="240" w:lineRule="auto"/>
      <w:ind w:left="709" w:hanging="709"/>
      <w:jc w:val="both"/>
    </w:pPr>
    <w:rPr>
      <w:rFonts w:ascii="Times New Roman" w:eastAsia="Times New Roman" w:hAnsi="Times New Roman" w:cs="Times New Roman"/>
      <w:sz w:val="26"/>
      <w:szCs w:val="20"/>
    </w:rPr>
  </w:style>
  <w:style w:type="paragraph" w:customStyle="1" w:styleId="ZnakZnak">
    <w:name w:val="Znak Znak"/>
    <w:basedOn w:val="Normalny"/>
    <w:next w:val="Normalny"/>
    <w:uiPriority w:val="99"/>
    <w:rsid w:val="00343A87"/>
    <w:pPr>
      <w:spacing w:after="0" w:line="240" w:lineRule="auto"/>
    </w:pPr>
    <w:rPr>
      <w:rFonts w:ascii="Arial" w:eastAsia="Times New Roman" w:hAnsi="Arial" w:cs="Arial"/>
    </w:rPr>
  </w:style>
  <w:style w:type="character" w:customStyle="1" w:styleId="ListParagraphChar">
    <w:name w:val="List Paragraph Char"/>
    <w:link w:val="Akapitzlist1"/>
    <w:uiPriority w:val="99"/>
    <w:locked/>
    <w:rsid w:val="00343A87"/>
    <w:rPr>
      <w:rFonts w:ascii="Times New Roman" w:eastAsia="Times New Roman" w:hAnsi="Times New Roman" w:cs="Times New Roman"/>
      <w:sz w:val="24"/>
      <w:szCs w:val="20"/>
    </w:rPr>
  </w:style>
  <w:style w:type="paragraph" w:customStyle="1" w:styleId="Akapitzlist1">
    <w:name w:val="Akapit z listą1"/>
    <w:basedOn w:val="Normalny"/>
    <w:link w:val="ListParagraphChar"/>
    <w:uiPriority w:val="99"/>
    <w:qFormat/>
    <w:rsid w:val="00343A87"/>
    <w:pPr>
      <w:spacing w:before="200"/>
      <w:ind w:left="720"/>
    </w:pPr>
    <w:rPr>
      <w:rFonts w:ascii="Times New Roman" w:eastAsia="Times New Roman" w:hAnsi="Times New Roman" w:cs="Times New Roman"/>
      <w:sz w:val="24"/>
      <w:szCs w:val="20"/>
    </w:rPr>
  </w:style>
  <w:style w:type="paragraph" w:customStyle="1" w:styleId="pf0">
    <w:name w:val="pf0"/>
    <w:basedOn w:val="Normalny"/>
    <w:uiPriority w:val="99"/>
    <w:rsid w:val="00343A87"/>
    <w:pPr>
      <w:spacing w:before="100" w:beforeAutospacing="1" w:after="100" w:afterAutospacing="1" w:line="240" w:lineRule="auto"/>
      <w:ind w:left="566" w:hanging="566"/>
      <w:jc w:val="both"/>
    </w:pPr>
    <w:rPr>
      <w:rFonts w:ascii="Times New Roman" w:eastAsia="Times New Roman" w:hAnsi="Times New Roman" w:cs="Times New Roman"/>
      <w:sz w:val="24"/>
      <w:szCs w:val="24"/>
    </w:rPr>
  </w:style>
  <w:style w:type="paragraph" w:customStyle="1" w:styleId="pf1">
    <w:name w:val="pf1"/>
    <w:basedOn w:val="Normalny"/>
    <w:uiPriority w:val="99"/>
    <w:rsid w:val="00343A87"/>
    <w:pPr>
      <w:spacing w:before="100" w:beforeAutospacing="1" w:after="100" w:afterAutospacing="1" w:line="240" w:lineRule="auto"/>
      <w:ind w:left="566"/>
      <w:jc w:val="both"/>
    </w:pPr>
    <w:rPr>
      <w:rFonts w:ascii="Times New Roman" w:eastAsia="Times New Roman" w:hAnsi="Times New Roman" w:cs="Times New Roman"/>
      <w:sz w:val="24"/>
      <w:szCs w:val="24"/>
    </w:rPr>
  </w:style>
  <w:style w:type="paragraph" w:customStyle="1" w:styleId="Tekstpodstawowywcity31">
    <w:name w:val="Tekst podstawowy wcięty 31"/>
    <w:basedOn w:val="Normalny"/>
    <w:uiPriority w:val="99"/>
    <w:rsid w:val="00343A87"/>
    <w:pPr>
      <w:spacing w:after="120" w:line="240" w:lineRule="auto"/>
      <w:ind w:left="283"/>
    </w:pPr>
    <w:rPr>
      <w:rFonts w:ascii="Tahoma" w:eastAsia="Times New Roman" w:hAnsi="Tahoma" w:cs="Tahoma"/>
      <w:b/>
      <w:sz w:val="16"/>
      <w:szCs w:val="16"/>
      <w:lang w:eastAsia="ar-SA"/>
    </w:rPr>
  </w:style>
  <w:style w:type="paragraph" w:customStyle="1" w:styleId="p">
    <w:name w:val="p"/>
    <w:uiPriority w:val="99"/>
    <w:rsid w:val="00343A87"/>
    <w:pPr>
      <w:spacing w:after="0"/>
    </w:pPr>
    <w:rPr>
      <w:rFonts w:ascii="Arial Narrow" w:eastAsia="Arial Narrow" w:hAnsi="Arial Narrow" w:cs="Arial Narrow"/>
    </w:rPr>
  </w:style>
  <w:style w:type="character" w:styleId="Odwoanieprzypisudolnego">
    <w:name w:val="footnote reference"/>
    <w:uiPriority w:val="99"/>
    <w:semiHidden/>
    <w:unhideWhenUsed/>
    <w:rsid w:val="00343A87"/>
    <w:rPr>
      <w:sz w:val="20"/>
      <w:vertAlign w:val="superscript"/>
    </w:rPr>
  </w:style>
  <w:style w:type="character" w:styleId="Odwoaniedokomentarza">
    <w:name w:val="annotation reference"/>
    <w:basedOn w:val="Domylnaczcionkaakapitu"/>
    <w:uiPriority w:val="99"/>
    <w:semiHidden/>
    <w:unhideWhenUsed/>
    <w:rsid w:val="00343A87"/>
    <w:rPr>
      <w:sz w:val="16"/>
      <w:szCs w:val="16"/>
    </w:rPr>
  </w:style>
  <w:style w:type="character" w:styleId="Odwoanieprzypisukocowego">
    <w:name w:val="endnote reference"/>
    <w:basedOn w:val="Domylnaczcionkaakapitu"/>
    <w:semiHidden/>
    <w:unhideWhenUsed/>
    <w:rsid w:val="00343A87"/>
    <w:rPr>
      <w:vertAlign w:val="superscript"/>
    </w:rPr>
  </w:style>
  <w:style w:type="character" w:customStyle="1" w:styleId="PlandokumentuZnak1">
    <w:name w:val="Plan dokumentu Znak1"/>
    <w:basedOn w:val="Domylnaczcionkaakapitu"/>
    <w:link w:val="Plandokumentu"/>
    <w:uiPriority w:val="99"/>
    <w:semiHidden/>
    <w:locked/>
    <w:rsid w:val="00343A87"/>
    <w:rPr>
      <w:rFonts w:ascii="Tahoma" w:eastAsia="Times New Roman" w:hAnsi="Tahoma" w:cs="Tahoma"/>
      <w:sz w:val="20"/>
      <w:szCs w:val="20"/>
      <w:shd w:val="clear" w:color="auto" w:fill="000080"/>
    </w:rPr>
  </w:style>
  <w:style w:type="character" w:customStyle="1" w:styleId="TekstprzypisukocowegoZnak1">
    <w:name w:val="Tekst przypisu końcowego Znak1"/>
    <w:basedOn w:val="Domylnaczcionkaakapitu"/>
    <w:link w:val="Tekstprzypisukocowego"/>
    <w:uiPriority w:val="99"/>
    <w:semiHidden/>
    <w:locked/>
    <w:rsid w:val="00343A87"/>
    <w:rPr>
      <w:rFonts w:ascii="Times New Roman" w:eastAsia="Times New Roman" w:hAnsi="Times New Roman" w:cs="Times New Roman"/>
      <w:sz w:val="20"/>
      <w:szCs w:val="20"/>
    </w:rPr>
  </w:style>
  <w:style w:type="character" w:customStyle="1" w:styleId="WW8Num5z0">
    <w:name w:val="WW8Num5z0"/>
    <w:rsid w:val="00343A87"/>
    <w:rPr>
      <w:rFonts w:ascii="Symbol" w:hAnsi="Symbol" w:hint="default"/>
    </w:rPr>
  </w:style>
  <w:style w:type="character" w:customStyle="1" w:styleId="object">
    <w:name w:val="object"/>
    <w:rsid w:val="00343A87"/>
  </w:style>
  <w:style w:type="character" w:customStyle="1" w:styleId="h1">
    <w:name w:val="h1"/>
    <w:rsid w:val="00343A87"/>
  </w:style>
  <w:style w:type="character" w:customStyle="1" w:styleId="UnresolvedMention">
    <w:name w:val="Unresolved Mention"/>
    <w:basedOn w:val="Domylnaczcionkaakapitu"/>
    <w:uiPriority w:val="99"/>
    <w:semiHidden/>
    <w:rsid w:val="00343A87"/>
    <w:rPr>
      <w:color w:val="605E5C"/>
      <w:shd w:val="clear" w:color="auto" w:fill="E1DFDD"/>
    </w:rPr>
  </w:style>
  <w:style w:type="character" w:customStyle="1" w:styleId="cf01">
    <w:name w:val="cf01"/>
    <w:basedOn w:val="Domylnaczcionkaakapitu"/>
    <w:rsid w:val="00343A87"/>
    <w:rPr>
      <w:rFonts w:ascii="Segoe UI" w:hAnsi="Segoe UI" w:cs="Segoe UI" w:hint="default"/>
      <w:sz w:val="18"/>
      <w:szCs w:val="18"/>
    </w:rPr>
  </w:style>
  <w:style w:type="character" w:customStyle="1" w:styleId="cf11">
    <w:name w:val="cf11"/>
    <w:basedOn w:val="Domylnaczcionkaakapitu"/>
    <w:rsid w:val="00343A87"/>
    <w:rPr>
      <w:rFonts w:ascii="Segoe UI" w:hAnsi="Segoe UI" w:cs="Segoe UI" w:hint="default"/>
      <w:sz w:val="18"/>
      <w:szCs w:val="18"/>
    </w:rPr>
  </w:style>
  <w:style w:type="character" w:customStyle="1" w:styleId="cf21">
    <w:name w:val="cf21"/>
    <w:basedOn w:val="Domylnaczcionkaakapitu"/>
    <w:rsid w:val="00343A87"/>
    <w:rPr>
      <w:rFonts w:ascii="Segoe UI" w:hAnsi="Segoe UI" w:cs="Segoe UI" w:hint="default"/>
      <w:b/>
      <w:bCs/>
      <w:sz w:val="18"/>
      <w:szCs w:val="18"/>
    </w:rPr>
  </w:style>
  <w:style w:type="character" w:customStyle="1" w:styleId="cf31">
    <w:name w:val="cf31"/>
    <w:basedOn w:val="Domylnaczcionkaakapitu"/>
    <w:rsid w:val="00343A87"/>
    <w:rPr>
      <w:rFonts w:ascii="Segoe UI" w:hAnsi="Segoe UI" w:cs="Segoe UI" w:hint="default"/>
      <w:sz w:val="18"/>
      <w:szCs w:val="18"/>
    </w:rPr>
  </w:style>
  <w:style w:type="character" w:customStyle="1" w:styleId="cf41">
    <w:name w:val="cf41"/>
    <w:basedOn w:val="Domylnaczcionkaakapitu"/>
    <w:rsid w:val="00343A87"/>
    <w:rPr>
      <w:rFonts w:ascii="Segoe UI" w:hAnsi="Segoe UI" w:cs="Segoe UI" w:hint="default"/>
      <w:b/>
      <w:bCs/>
      <w:sz w:val="18"/>
      <w:szCs w:val="18"/>
    </w:rPr>
  </w:style>
  <w:style w:type="character" w:customStyle="1" w:styleId="bold">
    <w:name w:val="bold"/>
    <w:rsid w:val="00343A87"/>
    <w:rPr>
      <w:b/>
      <w:bCs w:val="0"/>
    </w:rPr>
  </w:style>
  <w:style w:type="character" w:customStyle="1" w:styleId="WW-Absatz-Standardschriftart111">
    <w:name w:val="WW-Absatz-Standardschriftart111"/>
    <w:rsid w:val="00343A87"/>
  </w:style>
  <w:style w:type="table" w:styleId="Tabela-Siatka">
    <w:name w:val="Table Grid"/>
    <w:basedOn w:val="Standardowy"/>
    <w:rsid w:val="00343A8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343A87"/>
    <w:rPr>
      <w:b/>
      <w:bCs/>
    </w:rPr>
  </w:style>
</w:styles>
</file>

<file path=word/webSettings.xml><?xml version="1.0" encoding="utf-8"?>
<w:webSettings xmlns:r="http://schemas.openxmlformats.org/officeDocument/2006/relationships" xmlns:w="http://schemas.openxmlformats.org/wordprocessingml/2006/main">
  <w:divs>
    <w:div w:id="8778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6E738-3228-480C-BB6C-8759CD64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11771</Words>
  <Characters>70631</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cp:lastModifiedBy>
  <cp:revision>4</cp:revision>
  <dcterms:created xsi:type="dcterms:W3CDTF">2022-11-14T10:17:00Z</dcterms:created>
  <dcterms:modified xsi:type="dcterms:W3CDTF">2022-11-14T11:02:00Z</dcterms:modified>
</cp:coreProperties>
</file>